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24F" w:rsidRPr="0096324F" w:rsidRDefault="0096324F" w:rsidP="0096324F">
      <w:pPr>
        <w:spacing w:after="0" w:line="240" w:lineRule="auto"/>
        <w:rPr>
          <w:rFonts w:ascii="Calibri" w:eastAsia="Times New Roman" w:hAnsi="Calibri" w:cs="Calibri"/>
          <w:color w:val="000000"/>
          <w:sz w:val="24"/>
          <w:szCs w:val="24"/>
          <w:lang w:eastAsia="de-DE"/>
        </w:rPr>
      </w:pPr>
      <w:r w:rsidRPr="0096324F">
        <w:rPr>
          <w:rStyle w:val="TitelZchn"/>
        </w:rPr>
        <w:t>Auf zu einer neuen Ära</w:t>
      </w:r>
      <w:r>
        <w:rPr>
          <w:rFonts w:ascii="Arial" w:eastAsia="Times New Roman" w:hAnsi="Arial" w:cs="Arial"/>
          <w:noProof/>
          <w:color w:val="0000FF"/>
          <w:sz w:val="20"/>
          <w:szCs w:val="20"/>
          <w:lang w:eastAsia="de-DE"/>
        </w:rPr>
        <mc:AlternateContent>
          <mc:Choice Requires="wps">
            <w:drawing>
              <wp:inline distT="0" distB="0" distL="0" distR="0" wp14:anchorId="4528F199" wp14:editId="4EC9558B">
                <wp:extent cx="304800" cy="304800"/>
                <wp:effectExtent l="0" t="0" r="0" b="0"/>
                <wp:docPr id="6" name="Rechteck 6" descr="Logo Tribunal Monsant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6" o:spid="_x0000_s1026" alt="Beschreibung: Logo Tribunal Monsanto" href="https://deref-gmx.net/mail/client/hStA1BQm_cE/dereferrer/?redirectUrl=http%3A%2F%2Fde.monsantotribunal.org%2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" o:button="t" filled="f" stroked="f">
                <v:fill o:detectmouseclick="t"/>
                <o:lock v:ext="edit" aspectratio="t"/>
                <w10:anchorlock/>
              </v:rect>
            </w:pict>
          </mc:Fallback>
        </mc:AlternateContent>
      </w:r>
    </w:p>
    <w:p w:rsidR="00030B0C" w:rsidRDefault="00030B0C" w:rsidP="0096324F">
      <w:pPr>
        <w:spacing w:before="100" w:beforeAutospacing="1" w:after="100" w:afterAutospacing="1" w:line="240" w:lineRule="auto"/>
        <w:rPr>
          <w:rFonts w:ascii="Arial" w:eastAsia="Times New Roman" w:hAnsi="Arial" w:cs="Arial"/>
          <w:b/>
          <w:bCs/>
          <w:color w:val="000000"/>
          <w:sz w:val="20"/>
          <w:szCs w:val="20"/>
          <w:lang w:eastAsia="de-DE"/>
        </w:rPr>
      </w:pPr>
      <w:r>
        <w:rPr>
          <w:rFonts w:ascii="Arial" w:eastAsia="Times New Roman" w:hAnsi="Arial" w:cs="Arial"/>
          <w:b/>
          <w:bCs/>
          <w:noProof/>
          <w:color w:val="000000"/>
          <w:sz w:val="20"/>
          <w:szCs w:val="20"/>
          <w:lang w:eastAsia="de-DE"/>
        </w:rPr>
        <w:drawing>
          <wp:inline distT="0" distB="0" distL="0" distR="0">
            <wp:extent cx="2143125" cy="923925"/>
            <wp:effectExtent l="0" t="0" r="9525" b="9525"/>
            <wp:docPr id="13" name="Grafik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923925"/>
                    </a:xfrm>
                    <a:prstGeom prst="rect">
                      <a:avLst/>
                    </a:prstGeom>
                    <a:noFill/>
                    <a:ln>
                      <a:noFill/>
                    </a:ln>
                  </pic:spPr>
                </pic:pic>
              </a:graphicData>
            </a:graphic>
          </wp:inline>
        </w:drawing>
      </w:r>
      <w:bookmarkStart w:id="0" w:name="_GoBack"/>
      <w:bookmarkEnd w:id="0"/>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hyperlink r:id="rId10" w:tgtFrame="_blank" w:history="1">
        <w:r w:rsidRPr="0096324F">
          <w:rPr>
            <w:rFonts w:ascii="Arial" w:eastAsia="Times New Roman" w:hAnsi="Arial" w:cs="Arial"/>
            <w:b/>
            <w:bCs/>
            <w:color w:val="0000FF"/>
            <w:sz w:val="20"/>
            <w:szCs w:val="20"/>
            <w:u w:val="single"/>
            <w:lang w:eastAsia="de-DE"/>
          </w:rPr>
          <w:t>Online</w:t>
        </w:r>
        <w:r w:rsidRPr="0096324F">
          <w:rPr>
            <w:rFonts w:ascii="Arial" w:eastAsia="Times New Roman" w:hAnsi="Arial" w:cs="Arial"/>
            <w:b/>
            <w:bCs/>
            <w:color w:val="0000FF"/>
            <w:sz w:val="20"/>
            <w:szCs w:val="20"/>
            <w:u w:val="single"/>
            <w:lang w:eastAsia="de-DE"/>
          </w:rPr>
          <w:t xml:space="preserve"> </w:t>
        </w:r>
        <w:proofErr w:type="spellStart"/>
        <w:r w:rsidRPr="0096324F">
          <w:rPr>
            <w:rFonts w:ascii="Arial" w:eastAsia="Times New Roman" w:hAnsi="Arial" w:cs="Arial"/>
            <w:b/>
            <w:bCs/>
            <w:color w:val="0000FF"/>
            <w:sz w:val="20"/>
            <w:szCs w:val="20"/>
            <w:u w:val="single"/>
            <w:lang w:eastAsia="de-DE"/>
          </w:rPr>
          <w:t>newsletter</w:t>
        </w:r>
        <w:proofErr w:type="spellEnd"/>
      </w:hyperlink>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color w:val="000000"/>
          <w:sz w:val="20"/>
          <w:szCs w:val="20"/>
          <w:lang w:eastAsia="de-DE"/>
        </w:rPr>
        <w:t>Liebe Unterstützer des Monsanto Tribunals,</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2017 war das Jahr einer großen und immer größer werdenden Opposition gegen Monsanto und die Giftunternehmen, die versuchen, unser Ernährungssystem zu kontrollieren. Das </w:t>
      </w:r>
      <w:hyperlink r:id="rId11" w:tgtFrame="_blank" w:history="1">
        <w:r w:rsidRPr="0096324F">
          <w:rPr>
            <w:rFonts w:ascii="Arial" w:eastAsia="Times New Roman" w:hAnsi="Arial" w:cs="Arial"/>
            <w:color w:val="0000FF"/>
            <w:sz w:val="20"/>
            <w:szCs w:val="20"/>
            <w:u w:val="single"/>
            <w:lang w:eastAsia="de-DE"/>
          </w:rPr>
          <w:t>Rechtsgu</w:t>
        </w:r>
        <w:r w:rsidRPr="0096324F">
          <w:rPr>
            <w:rFonts w:ascii="Arial" w:eastAsia="Times New Roman" w:hAnsi="Arial" w:cs="Arial"/>
            <w:color w:val="0000FF"/>
            <w:sz w:val="20"/>
            <w:szCs w:val="20"/>
            <w:u w:val="single"/>
            <w:lang w:eastAsia="de-DE"/>
          </w:rPr>
          <w:t>t</w:t>
        </w:r>
        <w:r w:rsidRPr="0096324F">
          <w:rPr>
            <w:rFonts w:ascii="Arial" w:eastAsia="Times New Roman" w:hAnsi="Arial" w:cs="Arial"/>
            <w:color w:val="0000FF"/>
            <w:sz w:val="20"/>
            <w:szCs w:val="20"/>
            <w:u w:val="single"/>
            <w:lang w:eastAsia="de-DE"/>
          </w:rPr>
          <w:t>achten</w:t>
        </w:r>
      </w:hyperlink>
      <w:r w:rsidRPr="0096324F">
        <w:rPr>
          <w:rFonts w:ascii="Arial" w:eastAsia="Times New Roman" w:hAnsi="Arial" w:cs="Arial"/>
          <w:color w:val="000000"/>
          <w:sz w:val="20"/>
          <w:szCs w:val="20"/>
          <w:lang w:eastAsia="de-DE"/>
        </w:rPr>
        <w:t> des Monsanto Tribunals war ein Höhepunkt. </w:t>
      </w:r>
      <w:r w:rsidRPr="0096324F">
        <w:rPr>
          <w:rFonts w:ascii="Arial" w:eastAsia="Times New Roman" w:hAnsi="Arial" w:cs="Arial"/>
          <w:b/>
          <w:bCs/>
          <w:color w:val="000000"/>
          <w:sz w:val="20"/>
          <w:szCs w:val="20"/>
          <w:lang w:eastAsia="de-DE"/>
        </w:rPr>
        <w:t>Zum ersten Mal kamen Monsanto-Opfer aus der ganzen Welt zusammen und überzeugten eine Jury aus internationalen Richtern, dass das Unternehmen grundlegende Menschenrechte verletzt.</w:t>
      </w:r>
      <w:r w:rsidRPr="0096324F">
        <w:rPr>
          <w:rFonts w:ascii="Arial" w:eastAsia="Times New Roman" w:hAnsi="Arial" w:cs="Arial"/>
          <w:color w:val="000000"/>
          <w:sz w:val="20"/>
          <w:szCs w:val="20"/>
          <w:lang w:eastAsia="de-DE"/>
        </w:rPr>
        <w:t xml:space="preserve"> Es ist uns nicht gelungen, die Wiederzulassung von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 xml:space="preserve"> in der EU zu stoppen, doch anstatt grünes Licht für 15 Jahre zu bekommen, erhielt Monsanto eine 5-Jahres-Genehmigung. Frankreich und Italien diskutieren den Ausstieg aus der Nutzung des Herbizids innerhalb von 3 Jahren. Eine beeindruckende Anzahl von Menschen, 1,3 Millionen, unterschrieben die Bürgerinitiative. Diskussionen über die Vorgehensweisen von Monsanto waren in vielen Ländern in den Nachrichten zu lesen. Ein Gerichtsverfahren von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-Opfern in den USA führte zur Veröffentlichung der "Monsanto Papers", die zeigen, dass Monsanto die Wissenschaft, die Presse und die Politik manipuliert. Weitere Dokumente und Beweise für das Fehlverhalten von Monsanto werden im Frühjahr folgen.</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 xml:space="preserve">In der Zwischenzeit laufen die Profite von Monsanto zurück. Die Einführung ihrer neuen </w:t>
      </w:r>
      <w:proofErr w:type="spellStart"/>
      <w:r w:rsidRPr="0096324F">
        <w:rPr>
          <w:rFonts w:ascii="Arial" w:eastAsia="Times New Roman" w:hAnsi="Arial" w:cs="Arial"/>
          <w:color w:val="000000"/>
          <w:sz w:val="20"/>
          <w:szCs w:val="20"/>
          <w:lang w:eastAsia="de-DE"/>
        </w:rPr>
        <w:t>Dicamba</w:t>
      </w:r>
      <w:proofErr w:type="spellEnd"/>
      <w:r w:rsidRPr="0096324F">
        <w:rPr>
          <w:rFonts w:ascii="Arial" w:eastAsia="Times New Roman" w:hAnsi="Arial" w:cs="Arial"/>
          <w:color w:val="000000"/>
          <w:sz w:val="20"/>
          <w:szCs w:val="20"/>
          <w:lang w:eastAsia="de-DE"/>
        </w:rPr>
        <w:t>-resistenten GVO-Kulturpflanzen wurde zum Desaster. Inzwischen haben über 1000 Farmer in den USA das Unternehmen wegen Schäden verklagt. Die neue Generation von BT-Kulturpflanzen, die Insekten bekämpfen soll, hat in Indien versagt. Resistenz von Unkraut und Insekten sind die Antwort der Natur auf diese Pflanzen.</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Monsanto versucht, diese Fehler zu verbergen, indem sie probieren ihren Zugriff auf agrarische Daten zu vergrößern, um das Lebensmittelsystem noch besser kontrollieren zu können. Sie werden wahrscheinlich mit Bayer fusionieren, um diese Kontrolle zu erhöhen und um den schlechten Namen des Unternehmens zu verbergen, aber Bayer kauft ein Trojanisches Pferd. Der Anteilswert von Monsanto wird massiv überbewertet, da beide Techniken, von denen das GVO-Erlösmodell abhängt, fehlschlagen. Immer mehr Menschen, Landwirte und Konsumenten sehen, dass wir das Ernährungssystem ändern müssen, um den Ökozid zu stoppen.</w:t>
      </w:r>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color w:val="000000"/>
          <w:sz w:val="20"/>
          <w:szCs w:val="20"/>
          <w:lang w:eastAsia="de-DE"/>
        </w:rPr>
        <w:t>Eine </w:t>
      </w:r>
      <w:hyperlink r:id="rId12" w:tgtFrame="_blank" w:history="1">
        <w:r w:rsidRPr="0096324F">
          <w:rPr>
            <w:rFonts w:ascii="Arial" w:eastAsia="Times New Roman" w:hAnsi="Arial" w:cs="Arial"/>
            <w:color w:val="0000FF"/>
            <w:sz w:val="20"/>
            <w:szCs w:val="20"/>
            <w:u w:val="single"/>
            <w:lang w:eastAsia="de-DE"/>
          </w:rPr>
          <w:t>deutsch</w:t>
        </w:r>
        <w:r w:rsidRPr="0096324F">
          <w:rPr>
            <w:rFonts w:ascii="Arial" w:eastAsia="Times New Roman" w:hAnsi="Arial" w:cs="Arial"/>
            <w:color w:val="0000FF"/>
            <w:sz w:val="20"/>
            <w:szCs w:val="20"/>
            <w:u w:val="single"/>
            <w:lang w:eastAsia="de-DE"/>
          </w:rPr>
          <w:t>e</w:t>
        </w:r>
        <w:r w:rsidRPr="0096324F">
          <w:rPr>
            <w:rFonts w:ascii="Arial" w:eastAsia="Times New Roman" w:hAnsi="Arial" w:cs="Arial"/>
            <w:color w:val="0000FF"/>
            <w:sz w:val="20"/>
            <w:szCs w:val="20"/>
            <w:u w:val="single"/>
            <w:lang w:eastAsia="de-DE"/>
          </w:rPr>
          <w:t xml:space="preserve"> Studie</w:t>
        </w:r>
      </w:hyperlink>
      <w:r w:rsidRPr="0096324F">
        <w:rPr>
          <w:rFonts w:ascii="Arial" w:eastAsia="Times New Roman" w:hAnsi="Arial" w:cs="Arial"/>
          <w:color w:val="000000"/>
          <w:sz w:val="20"/>
          <w:szCs w:val="20"/>
          <w:lang w:eastAsia="de-DE"/>
        </w:rPr>
        <w:t> zeigt uns, dass die Insektenpopulationen in Naturschutzgebieten in den letzten 27 Jahren um 75% zurückgegangen sind. Dies sandte Schockwellen durch die Welt. Menschen können nicht überleben, wenn wir alles Leben um uns herum töten, und wir müssen mit der Natur arbeiten statt dagegen. </w:t>
      </w:r>
      <w:r w:rsidRPr="0096324F">
        <w:rPr>
          <w:rFonts w:ascii="Arial" w:eastAsia="Times New Roman" w:hAnsi="Arial" w:cs="Arial"/>
          <w:b/>
          <w:bCs/>
          <w:color w:val="000000"/>
          <w:sz w:val="20"/>
          <w:szCs w:val="20"/>
          <w:lang w:eastAsia="de-DE"/>
        </w:rPr>
        <w:t>Die Ära der hochgiftigen, von fossilen Brennstoffen abhängigen chemischen Landwirtschaft, die die Böden zerstört und die Ressourcen verschwendet, muss ein Ende haben und Raum machen für die Entwicklung der Agroökologie</w:t>
      </w:r>
      <w:r w:rsidRPr="0096324F">
        <w:rPr>
          <w:rFonts w:ascii="Arial" w:eastAsia="Times New Roman" w:hAnsi="Arial" w:cs="Arial"/>
          <w:color w:val="000000"/>
          <w:sz w:val="20"/>
          <w:szCs w:val="20"/>
          <w:lang w:eastAsia="de-DE"/>
        </w:rPr>
        <w:t>. Je früher das Paradigma der Agrarwirtschaft geändert wird, desto besser: Setzen wir uns dafür ein, wo und wann immer wir können, für uns selbst und besonders für unsere Kinder und Enkelkinder.</w:t>
      </w:r>
      <w:r w:rsidRPr="0096324F">
        <w:rPr>
          <w:rFonts w:ascii="Arial" w:eastAsia="Times New Roman" w:hAnsi="Arial" w:cs="Arial"/>
          <w:color w:val="000000"/>
          <w:sz w:val="20"/>
          <w:szCs w:val="20"/>
          <w:lang w:eastAsia="de-DE"/>
        </w:rPr>
        <w:br/>
      </w:r>
      <w:r w:rsidRPr="0096324F">
        <w:rPr>
          <w:rFonts w:ascii="Arial" w:eastAsia="Times New Roman" w:hAnsi="Arial" w:cs="Arial"/>
          <w:color w:val="000000"/>
          <w:sz w:val="20"/>
          <w:szCs w:val="20"/>
          <w:lang w:eastAsia="de-DE"/>
        </w:rPr>
        <w:br/>
      </w:r>
      <w:r w:rsidRPr="0096324F">
        <w:rPr>
          <w:rFonts w:ascii="Arial" w:eastAsia="Times New Roman" w:hAnsi="Arial" w:cs="Arial"/>
          <w:color w:val="000000"/>
          <w:sz w:val="20"/>
          <w:szCs w:val="20"/>
          <w:lang w:eastAsia="de-DE"/>
        </w:rPr>
        <w:br/>
      </w:r>
      <w:r w:rsidRPr="0096324F">
        <w:rPr>
          <w:rFonts w:ascii="Arial" w:eastAsia="Times New Roman" w:hAnsi="Arial" w:cs="Arial"/>
          <w:b/>
          <w:bCs/>
          <w:color w:val="000000"/>
          <w:sz w:val="24"/>
          <w:szCs w:val="24"/>
          <w:lang w:eastAsia="de-DE"/>
        </w:rPr>
        <w:t xml:space="preserve">Kampf gegen </w:t>
      </w:r>
      <w:proofErr w:type="spellStart"/>
      <w:r w:rsidRPr="0096324F">
        <w:rPr>
          <w:rFonts w:ascii="Arial" w:eastAsia="Times New Roman" w:hAnsi="Arial" w:cs="Arial"/>
          <w:b/>
          <w:bCs/>
          <w:color w:val="000000"/>
          <w:sz w:val="24"/>
          <w:szCs w:val="24"/>
          <w:lang w:eastAsia="de-DE"/>
        </w:rPr>
        <w:t>Glyphosat</w:t>
      </w:r>
      <w:proofErr w:type="spellEnd"/>
      <w:r w:rsidRPr="0096324F">
        <w:rPr>
          <w:rFonts w:ascii="Arial" w:eastAsia="Times New Roman" w:hAnsi="Arial" w:cs="Arial"/>
          <w:b/>
          <w:bCs/>
          <w:color w:val="000000"/>
          <w:sz w:val="24"/>
          <w:szCs w:val="24"/>
          <w:lang w:eastAsia="de-DE"/>
        </w:rPr>
        <w:t xml:space="preserve"> in Europa</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 xml:space="preserve">Die europäische Genehmigung für das weltweit meistverkaufte Herbizid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 xml:space="preserve"> lief im Dezember 2017 aus. Die EU-Kommission schlug vor, sie um weitere 15 Jahre zu verlängern. Dies verursachte einen Proteststurm. Der Vorschlag basierte auf Berichten der Lebensmittelbehörde EFSA und des deutschen </w:t>
      </w:r>
      <w:proofErr w:type="spellStart"/>
      <w:r w:rsidRPr="0096324F">
        <w:rPr>
          <w:rFonts w:ascii="Arial" w:eastAsia="Times New Roman" w:hAnsi="Arial" w:cs="Arial"/>
          <w:color w:val="000000"/>
          <w:sz w:val="20"/>
          <w:szCs w:val="20"/>
          <w:lang w:eastAsia="de-DE"/>
        </w:rPr>
        <w:t>BfR</w:t>
      </w:r>
      <w:proofErr w:type="spellEnd"/>
      <w:r w:rsidRPr="0096324F">
        <w:rPr>
          <w:rFonts w:ascii="Arial" w:eastAsia="Times New Roman" w:hAnsi="Arial" w:cs="Arial"/>
          <w:color w:val="000000"/>
          <w:sz w:val="20"/>
          <w:szCs w:val="20"/>
          <w:lang w:eastAsia="de-DE"/>
        </w:rPr>
        <w:t xml:space="preserve">, die sich als sehr voreingenommen erwiesen hatten. Ein Teil des Textes wurde sogar von einer Monsanto-Lobbygruppe, der </w:t>
      </w:r>
      <w:proofErr w:type="spellStart"/>
      <w:r w:rsidRPr="0096324F">
        <w:rPr>
          <w:rFonts w:ascii="Arial" w:eastAsia="Times New Roman" w:hAnsi="Arial" w:cs="Arial"/>
          <w:color w:val="000000"/>
          <w:sz w:val="20"/>
          <w:szCs w:val="20"/>
          <w:lang w:eastAsia="de-DE"/>
        </w:rPr>
        <w:t>Glyphosate</w:t>
      </w:r>
      <w:proofErr w:type="spellEnd"/>
      <w:r w:rsidRPr="0096324F">
        <w:rPr>
          <w:rFonts w:ascii="Arial" w:eastAsia="Times New Roman" w:hAnsi="Arial" w:cs="Arial"/>
          <w:color w:val="000000"/>
          <w:sz w:val="20"/>
          <w:szCs w:val="20"/>
          <w:lang w:eastAsia="de-DE"/>
        </w:rPr>
        <w:t xml:space="preserve"> Task Force, kopiert. Der Prozess zeigt, dass </w:t>
      </w:r>
      <w:r w:rsidRPr="0096324F">
        <w:rPr>
          <w:rFonts w:ascii="Arial" w:eastAsia="Times New Roman" w:hAnsi="Arial" w:cs="Arial"/>
          <w:color w:val="000000"/>
          <w:sz w:val="20"/>
          <w:szCs w:val="20"/>
          <w:lang w:eastAsia="de-DE"/>
        </w:rPr>
        <w:lastRenderedPageBreak/>
        <w:t xml:space="preserve">Lobbyisten der Industrie sehr erfolgreich ein industriefreundliches Umfeld geschaffen haben. Die Kriterien für die Bewertung der angenommenen wissenschaftlichen Studien schließen alle unabhängigen Studien aus. Dies führte dazu, dass die EFSA 106 Studien als "nicht den Standards entsprechend" verworfen hat. Stattdessen beriefen sie sich auf geheime Industrie-Studien, die nicht unabhängig voneinander überprüft werden können. Das führt dazu, dass Monsanto letztlich selbst "beweist", dass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 xml:space="preserve"> sicher ist und dass alle Studien, die etwas anderes sagen, als nicht "nicht wissenschaftlich" eingestuft werden. So viel zu den EU-Lebensmittelsicherheitsbestimmungen (und in den USA ist es möglicherweise sogar noch schlimmer).</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b/>
          <w:bCs/>
          <w:color w:val="000000"/>
          <w:sz w:val="20"/>
          <w:szCs w:val="20"/>
          <w:lang w:eastAsia="de-DE"/>
        </w:rPr>
        <w:t xml:space="preserve">Viele Menschen waren wütend. Über 1,3 Millionen Europäer haben eine Bürgerinitiative unterzeichnet, in der ein Verbot von </w:t>
      </w:r>
      <w:proofErr w:type="spellStart"/>
      <w:r w:rsidRPr="0096324F">
        <w:rPr>
          <w:rFonts w:ascii="Arial" w:eastAsia="Times New Roman" w:hAnsi="Arial" w:cs="Arial"/>
          <w:b/>
          <w:bCs/>
          <w:color w:val="000000"/>
          <w:sz w:val="20"/>
          <w:szCs w:val="20"/>
          <w:lang w:eastAsia="de-DE"/>
        </w:rPr>
        <w:t>Glyphosat</w:t>
      </w:r>
      <w:proofErr w:type="spellEnd"/>
      <w:r w:rsidRPr="0096324F">
        <w:rPr>
          <w:rFonts w:ascii="Arial" w:eastAsia="Times New Roman" w:hAnsi="Arial" w:cs="Arial"/>
          <w:b/>
          <w:bCs/>
          <w:color w:val="000000"/>
          <w:sz w:val="20"/>
          <w:szCs w:val="20"/>
          <w:lang w:eastAsia="de-DE"/>
        </w:rPr>
        <w:t xml:space="preserve"> gefordert wird.</w:t>
      </w:r>
      <w:r w:rsidRPr="0096324F">
        <w:rPr>
          <w:rFonts w:ascii="Arial" w:eastAsia="Times New Roman" w:hAnsi="Arial" w:cs="Arial"/>
          <w:color w:val="000000"/>
          <w:sz w:val="20"/>
          <w:szCs w:val="20"/>
          <w:lang w:eastAsia="de-DE"/>
        </w:rPr>
        <w:t xml:space="preserve"> Da dieser Prozess die voreingenommene Rolle der EU-Institutionen aufgezeigt hat, wird ihre Glaubwürdigkeit ernsthaft untergraben. Es hat sich gezeigt, dass sich das Genehmigungsverfahren für Pestizide ändern muss, aber im Moment ist es für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 xml:space="preserve"> leider zu spät.</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Das EU-Parlament forderte eine dreijährige Ausstiegsphase mit Unterstützung für die Landwirte, um ihr Produktionssystem zu ändern, aber die Entscheidung liegt beim Rat der Mitgliedsstaaten und der EU-Kommission. Eine Abstimmung der Mitgliedstaaten brachte keine qualifizierte Mehrheit: Hauptländer wie Frankreich und Italien sprachen sich gegen eine zehnjährige Verlängerung aus. In der letzten Abstimmungsrunde für eine fünfjährige Verlängerung wurde keine qualifizierte Mehrheit der Mitgliedstaaten erwartet. In diesem Fall hätte die Kommission das letzte Wort gehabt und hätte grünes Licht für eine Verlängerung um fünf Jahre gegeben. Dies war jedoch nicht notwendig, da eine überraschende Änderung durch Deutschland eine Mehrheit bildete. Gegen den Willen seines Umweltministerkollegen hat Agrarminister Christian Schmidt mit Ja gestimmt. Offenbar reicht der lange Arm von Bayer-Monsanto bis in die deutsche Regierung hinein. „Das ist ein Skandal, ein Schlag ins Gesicht der Umwelt und der Verbraucher", sagte ein Parlamentsmitglied.</w:t>
      </w:r>
    </w:p>
    <w:p w:rsidR="0096324F" w:rsidRPr="0096324F" w:rsidRDefault="00B0305C" w:rsidP="0096324F">
      <w:pPr>
        <w:spacing w:before="100" w:beforeAutospacing="1" w:after="100" w:afterAutospacing="1" w:line="240" w:lineRule="auto"/>
        <w:jc w:val="center"/>
        <w:rPr>
          <w:rFonts w:ascii="Calibri" w:eastAsia="Times New Roman" w:hAnsi="Calibri" w:cs="Calibri"/>
          <w:color w:val="000000"/>
          <w:sz w:val="24"/>
          <w:szCs w:val="24"/>
          <w:lang w:eastAsia="de-DE"/>
        </w:rPr>
      </w:pPr>
      <w:r>
        <w:rPr>
          <w:rFonts w:ascii="Calibri" w:eastAsia="Times New Roman" w:hAnsi="Calibri" w:cs="Calibri"/>
          <w:noProof/>
          <w:color w:val="000000"/>
          <w:sz w:val="24"/>
          <w:szCs w:val="24"/>
          <w:lang w:eastAsia="de-DE"/>
        </w:rPr>
        <w:drawing>
          <wp:inline distT="0" distB="0" distL="0" distR="0">
            <wp:extent cx="2619375" cy="17430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96324F">
        <w:rPr>
          <w:rFonts w:ascii="Arial" w:eastAsia="Times New Roman" w:hAnsi="Arial" w:cs="Arial"/>
          <w:noProof/>
          <w:color w:val="000000"/>
          <w:sz w:val="20"/>
          <w:szCs w:val="20"/>
          <w:lang w:eastAsia="de-DE"/>
        </w:rPr>
        <mc:AlternateContent>
          <mc:Choice Requires="wps">
            <w:drawing>
              <wp:inline distT="0" distB="0" distL="0" distR="0" wp14:anchorId="68876CA6" wp14:editId="2E601AB6">
                <wp:extent cx="304800" cy="304800"/>
                <wp:effectExtent l="0" t="0" r="0" b="0"/>
                <wp:docPr id="5" name="Rechteck 5" descr="Conférence de Presse 12 décembre glyphos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5" o:spid="_x0000_s1026" alt="Beschreibung: Conférence de Presse 12 décembre glyphos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DowCwbeAgAA7A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color w:val="000000"/>
          <w:sz w:val="20"/>
          <w:szCs w:val="20"/>
          <w:lang w:eastAsia="de-DE"/>
        </w:rPr>
        <w:t xml:space="preserve">Obwohl das deutsche Votum angefochten wird, wird behauptet, dass es nicht rückgängig gemacht werden kann. Aber der Rechtsspezialist Olivier de </w:t>
      </w:r>
      <w:proofErr w:type="spellStart"/>
      <w:r w:rsidRPr="0096324F">
        <w:rPr>
          <w:rFonts w:ascii="Arial" w:eastAsia="Times New Roman" w:hAnsi="Arial" w:cs="Arial"/>
          <w:color w:val="000000"/>
          <w:sz w:val="20"/>
          <w:szCs w:val="20"/>
          <w:lang w:eastAsia="de-DE"/>
        </w:rPr>
        <w:t>Schutter</w:t>
      </w:r>
      <w:proofErr w:type="spellEnd"/>
      <w:r w:rsidRPr="0096324F">
        <w:rPr>
          <w:rFonts w:ascii="Arial" w:eastAsia="Times New Roman" w:hAnsi="Arial" w:cs="Arial"/>
          <w:color w:val="000000"/>
          <w:sz w:val="20"/>
          <w:szCs w:val="20"/>
          <w:lang w:eastAsia="de-DE"/>
        </w:rPr>
        <w:t xml:space="preserve"> denkt, dass es einen Weg gibt. </w:t>
      </w:r>
      <w:r w:rsidRPr="0096324F">
        <w:rPr>
          <w:rFonts w:ascii="Arial" w:eastAsia="Times New Roman" w:hAnsi="Arial" w:cs="Arial"/>
          <w:b/>
          <w:bCs/>
          <w:color w:val="000000"/>
          <w:sz w:val="20"/>
          <w:szCs w:val="20"/>
          <w:lang w:eastAsia="de-DE"/>
        </w:rPr>
        <w:t xml:space="preserve">In einer Pressekonferenz am 12. Dezember haben vier EU-Parlamentarier angekündigt, dass sie ein Gerichtsverfahren starten werden, um die Abstimmung zu </w:t>
      </w:r>
      <w:proofErr w:type="spellStart"/>
      <w:r w:rsidRPr="0096324F">
        <w:rPr>
          <w:rFonts w:ascii="Arial" w:eastAsia="Times New Roman" w:hAnsi="Arial" w:cs="Arial"/>
          <w:b/>
          <w:bCs/>
          <w:color w:val="000000"/>
          <w:sz w:val="20"/>
          <w:szCs w:val="20"/>
          <w:lang w:eastAsia="de-DE"/>
        </w:rPr>
        <w:t>widerrufen.</w:t>
      </w:r>
      <w:r w:rsidRPr="0096324F">
        <w:rPr>
          <w:rFonts w:ascii="Arial" w:eastAsia="Times New Roman" w:hAnsi="Arial" w:cs="Arial"/>
          <w:color w:val="000000"/>
          <w:sz w:val="20"/>
          <w:szCs w:val="20"/>
          <w:lang w:eastAsia="de-DE"/>
        </w:rPr>
        <w:t>Unabhängig</w:t>
      </w:r>
      <w:proofErr w:type="spellEnd"/>
      <w:r w:rsidRPr="0096324F">
        <w:rPr>
          <w:rFonts w:ascii="Arial" w:eastAsia="Times New Roman" w:hAnsi="Arial" w:cs="Arial"/>
          <w:color w:val="000000"/>
          <w:sz w:val="20"/>
          <w:szCs w:val="20"/>
          <w:lang w:eastAsia="de-DE"/>
        </w:rPr>
        <w:t xml:space="preserve"> vom Ergebnis dieses Gerichtsverfahrens; sicher ist </w:t>
      </w:r>
      <w:proofErr w:type="spellStart"/>
      <w:r w:rsidRPr="0096324F">
        <w:rPr>
          <w:rFonts w:ascii="Arial" w:eastAsia="Times New Roman" w:hAnsi="Arial" w:cs="Arial"/>
          <w:color w:val="000000"/>
          <w:sz w:val="20"/>
          <w:szCs w:val="20"/>
          <w:lang w:eastAsia="de-DE"/>
        </w:rPr>
        <w:t>dass</w:t>
      </w:r>
      <w:proofErr w:type="spellEnd"/>
      <w:r w:rsidRPr="0096324F">
        <w:rPr>
          <w:rFonts w:ascii="Arial" w:eastAsia="Times New Roman" w:hAnsi="Arial" w:cs="Arial"/>
          <w:color w:val="000000"/>
          <w:sz w:val="20"/>
          <w:szCs w:val="20"/>
          <w:lang w:eastAsia="de-DE"/>
        </w:rPr>
        <w:t xml:space="preserve">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 xml:space="preserve"> in den nächsten 3 bis 5 Jahren in einigen Ländern aus dem Verkehr gezogen werden wird. Zu spät, aber viel besser, als </w:t>
      </w:r>
      <w:proofErr w:type="gramStart"/>
      <w:r w:rsidRPr="0096324F">
        <w:rPr>
          <w:rFonts w:ascii="Arial" w:eastAsia="Times New Roman" w:hAnsi="Arial" w:cs="Arial"/>
          <w:color w:val="000000"/>
          <w:sz w:val="20"/>
          <w:szCs w:val="20"/>
          <w:lang w:eastAsia="de-DE"/>
        </w:rPr>
        <w:t>dass</w:t>
      </w:r>
      <w:proofErr w:type="gramEnd"/>
      <w:r w:rsidRPr="0096324F">
        <w:rPr>
          <w:rFonts w:ascii="Arial" w:eastAsia="Times New Roman" w:hAnsi="Arial" w:cs="Arial"/>
          <w:color w:val="000000"/>
          <w:sz w:val="20"/>
          <w:szCs w:val="20"/>
          <w:lang w:eastAsia="de-DE"/>
        </w:rPr>
        <w:t xml:space="preserve"> die giftigen Geschäfte wie gewohnt weiter laufen. </w:t>
      </w:r>
      <w:r w:rsidRPr="0096324F">
        <w:rPr>
          <w:rFonts w:ascii="Arial" w:eastAsia="Times New Roman" w:hAnsi="Arial" w:cs="Arial"/>
          <w:b/>
          <w:bCs/>
          <w:color w:val="000000"/>
          <w:sz w:val="20"/>
          <w:szCs w:val="20"/>
          <w:lang w:eastAsia="de-DE"/>
        </w:rPr>
        <w:t>Lesen Sie </w:t>
      </w:r>
      <w:hyperlink r:id="rId14" w:tgtFrame="_blank" w:history="1">
        <w:r w:rsidRPr="0096324F">
          <w:rPr>
            <w:rFonts w:ascii="Arial" w:eastAsia="Times New Roman" w:hAnsi="Arial" w:cs="Arial"/>
            <w:b/>
            <w:bCs/>
            <w:color w:val="0000FF"/>
            <w:sz w:val="20"/>
            <w:szCs w:val="20"/>
            <w:u w:val="single"/>
            <w:lang w:eastAsia="de-DE"/>
          </w:rPr>
          <w:t>h</w:t>
        </w:r>
        <w:r w:rsidRPr="0096324F">
          <w:rPr>
            <w:rFonts w:ascii="Arial" w:eastAsia="Times New Roman" w:hAnsi="Arial" w:cs="Arial"/>
            <w:b/>
            <w:bCs/>
            <w:color w:val="0000FF"/>
            <w:sz w:val="20"/>
            <w:szCs w:val="20"/>
            <w:u w:val="single"/>
            <w:lang w:eastAsia="de-DE"/>
          </w:rPr>
          <w:t>i</w:t>
        </w:r>
        <w:r w:rsidRPr="0096324F">
          <w:rPr>
            <w:rFonts w:ascii="Arial" w:eastAsia="Times New Roman" w:hAnsi="Arial" w:cs="Arial"/>
            <w:b/>
            <w:bCs/>
            <w:color w:val="0000FF"/>
            <w:sz w:val="20"/>
            <w:szCs w:val="20"/>
            <w:u w:val="single"/>
            <w:lang w:eastAsia="de-DE"/>
          </w:rPr>
          <w:t>er</w:t>
        </w:r>
      </w:hyperlink>
      <w:r w:rsidRPr="0096324F">
        <w:rPr>
          <w:rFonts w:ascii="Arial" w:eastAsia="Times New Roman" w:hAnsi="Arial" w:cs="Arial"/>
          <w:b/>
          <w:bCs/>
          <w:color w:val="000000"/>
          <w:sz w:val="20"/>
          <w:szCs w:val="20"/>
          <w:lang w:eastAsia="de-DE"/>
        </w:rPr>
        <w:t xml:space="preserve"> die Rechtsanalyse von Olivier de </w:t>
      </w:r>
      <w:proofErr w:type="spellStart"/>
      <w:r w:rsidRPr="0096324F">
        <w:rPr>
          <w:rFonts w:ascii="Arial" w:eastAsia="Times New Roman" w:hAnsi="Arial" w:cs="Arial"/>
          <w:b/>
          <w:bCs/>
          <w:color w:val="000000"/>
          <w:sz w:val="20"/>
          <w:szCs w:val="20"/>
          <w:lang w:eastAsia="de-DE"/>
        </w:rPr>
        <w:t>Schutter</w:t>
      </w:r>
      <w:proofErr w:type="spellEnd"/>
      <w:r w:rsidRPr="0096324F">
        <w:rPr>
          <w:rFonts w:ascii="Arial" w:eastAsia="Times New Roman" w:hAnsi="Arial" w:cs="Arial"/>
          <w:b/>
          <w:bCs/>
          <w:color w:val="000000"/>
          <w:sz w:val="20"/>
          <w:szCs w:val="20"/>
          <w:lang w:eastAsia="de-DE"/>
        </w:rPr>
        <w:t>.</w:t>
      </w:r>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p>
    <w:p w:rsidR="0096324F" w:rsidRPr="0096324F" w:rsidRDefault="0096324F" w:rsidP="0096324F">
      <w:pPr>
        <w:spacing w:before="100" w:beforeAutospacing="1" w:after="100" w:afterAutospacing="1" w:line="240" w:lineRule="auto"/>
        <w:rPr>
          <w:rFonts w:ascii="Arial" w:eastAsia="Times New Roman" w:hAnsi="Arial" w:cs="Arial"/>
          <w:color w:val="000000"/>
          <w:sz w:val="24"/>
          <w:szCs w:val="24"/>
          <w:lang w:eastAsia="de-DE"/>
        </w:rPr>
      </w:pPr>
      <w:proofErr w:type="spellStart"/>
      <w:r w:rsidRPr="0096324F">
        <w:rPr>
          <w:rFonts w:ascii="Arial" w:eastAsia="Times New Roman" w:hAnsi="Arial" w:cs="Arial"/>
          <w:b/>
          <w:bCs/>
          <w:color w:val="000000"/>
          <w:sz w:val="24"/>
          <w:szCs w:val="24"/>
          <w:lang w:eastAsia="de-DE"/>
        </w:rPr>
        <w:t>Dicamba</w:t>
      </w:r>
      <w:proofErr w:type="spellEnd"/>
      <w:r w:rsidRPr="0096324F">
        <w:rPr>
          <w:rFonts w:ascii="Arial" w:eastAsia="Times New Roman" w:hAnsi="Arial" w:cs="Arial"/>
          <w:b/>
          <w:bCs/>
          <w:color w:val="000000"/>
          <w:sz w:val="24"/>
          <w:szCs w:val="24"/>
          <w:lang w:eastAsia="de-DE"/>
        </w:rPr>
        <w:t xml:space="preserve"> </w:t>
      </w:r>
      <w:proofErr w:type="spellStart"/>
      <w:r w:rsidRPr="0096324F">
        <w:rPr>
          <w:rFonts w:ascii="Arial" w:eastAsia="Times New Roman" w:hAnsi="Arial" w:cs="Arial"/>
          <w:b/>
          <w:bCs/>
          <w:color w:val="000000"/>
          <w:sz w:val="24"/>
          <w:szCs w:val="24"/>
          <w:lang w:eastAsia="de-DE"/>
        </w:rPr>
        <w:t>Disaster</w:t>
      </w:r>
      <w:proofErr w:type="spellEnd"/>
      <w:r w:rsidRPr="0096324F">
        <w:rPr>
          <w:rFonts w:ascii="Arial" w:eastAsia="Times New Roman" w:hAnsi="Arial" w:cs="Arial"/>
          <w:b/>
          <w:bCs/>
          <w:color w:val="000000"/>
          <w:sz w:val="24"/>
          <w:szCs w:val="24"/>
          <w:lang w:eastAsia="de-DE"/>
        </w:rPr>
        <w:t xml:space="preserve">: </w:t>
      </w:r>
      <w:proofErr w:type="spellStart"/>
      <w:r w:rsidRPr="0096324F">
        <w:rPr>
          <w:rFonts w:ascii="Arial" w:eastAsia="Times New Roman" w:hAnsi="Arial" w:cs="Arial"/>
          <w:b/>
          <w:bCs/>
          <w:color w:val="000000"/>
          <w:sz w:val="24"/>
          <w:szCs w:val="24"/>
          <w:lang w:eastAsia="de-DE"/>
        </w:rPr>
        <w:t>Monsantos</w:t>
      </w:r>
      <w:proofErr w:type="spellEnd"/>
      <w:r w:rsidRPr="0096324F">
        <w:rPr>
          <w:rFonts w:ascii="Arial" w:eastAsia="Times New Roman" w:hAnsi="Arial" w:cs="Arial"/>
          <w:b/>
          <w:bCs/>
          <w:color w:val="000000"/>
          <w:sz w:val="24"/>
          <w:szCs w:val="24"/>
          <w:lang w:eastAsia="de-DE"/>
        </w:rPr>
        <w:t xml:space="preserve"> totgeborenes Kind?</w:t>
      </w:r>
    </w:p>
    <w:p w:rsidR="0096324F" w:rsidRPr="0096324F" w:rsidRDefault="0096324F" w:rsidP="0096324F">
      <w:pPr>
        <w:spacing w:before="100" w:beforeAutospacing="1" w:after="100" w:afterAutospacing="1" w:line="240" w:lineRule="auto"/>
        <w:rPr>
          <w:rFonts w:ascii="Arial" w:eastAsia="Times New Roman" w:hAnsi="Arial" w:cs="Arial"/>
          <w:color w:val="000000"/>
          <w:sz w:val="24"/>
          <w:szCs w:val="24"/>
          <w:lang w:eastAsia="de-DE"/>
        </w:rPr>
      </w:pPr>
      <w:r w:rsidRPr="0096324F">
        <w:rPr>
          <w:rFonts w:ascii="Arial" w:eastAsia="Times New Roman" w:hAnsi="Arial" w:cs="Arial"/>
          <w:color w:val="000000"/>
          <w:sz w:val="20"/>
          <w:szCs w:val="20"/>
          <w:lang w:eastAsia="de-DE"/>
        </w:rPr>
        <w:t xml:space="preserve">Der kommerzielle Erfolg von Monsanto basiert auf der Kombination von Saatgut und Herbiziden. Millionen von Hektar in der Welt sind mit Monsanto Roundup-Pflanzen bedeckt: Soja, Mais, Raps, Baumwolle usw. Sowohl die Samen als auch das Herbizid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 xml:space="preserve"> werden von Monsanto verkauft und bringen enorme Gewinne. Allerdings haben Unkräuter eine </w:t>
      </w:r>
      <w:r w:rsidRPr="0096324F">
        <w:rPr>
          <w:rFonts w:ascii="Arial" w:eastAsia="Times New Roman" w:hAnsi="Arial" w:cs="Arial"/>
          <w:b/>
          <w:bCs/>
          <w:color w:val="000000"/>
          <w:sz w:val="20"/>
          <w:szCs w:val="20"/>
          <w:lang w:eastAsia="de-DE"/>
        </w:rPr>
        <w:t xml:space="preserve">Resistenz gegen </w:t>
      </w:r>
      <w:proofErr w:type="spellStart"/>
      <w:r w:rsidRPr="0096324F">
        <w:rPr>
          <w:rFonts w:ascii="Arial" w:eastAsia="Times New Roman" w:hAnsi="Arial" w:cs="Arial"/>
          <w:b/>
          <w:bCs/>
          <w:color w:val="000000"/>
          <w:sz w:val="20"/>
          <w:szCs w:val="20"/>
          <w:lang w:eastAsia="de-DE"/>
        </w:rPr>
        <w:t>Roundup</w:t>
      </w:r>
      <w:r w:rsidRPr="0096324F">
        <w:rPr>
          <w:rFonts w:ascii="Arial" w:eastAsia="Times New Roman" w:hAnsi="Arial" w:cs="Arial"/>
          <w:color w:val="000000"/>
          <w:sz w:val="20"/>
          <w:szCs w:val="20"/>
          <w:lang w:eastAsia="de-DE"/>
        </w:rPr>
        <w:t>entwickelt</w:t>
      </w:r>
      <w:proofErr w:type="spellEnd"/>
      <w:r w:rsidRPr="0096324F">
        <w:rPr>
          <w:rFonts w:ascii="Arial" w:eastAsia="Times New Roman" w:hAnsi="Arial" w:cs="Arial"/>
          <w:color w:val="000000"/>
          <w:sz w:val="20"/>
          <w:szCs w:val="20"/>
          <w:lang w:eastAsia="de-DE"/>
        </w:rPr>
        <w:t xml:space="preserve"> und der kommerzielle Erfolg verblasst. </w:t>
      </w:r>
      <w:r w:rsidRPr="0096324F">
        <w:rPr>
          <w:rFonts w:ascii="Arial" w:eastAsia="Times New Roman" w:hAnsi="Arial" w:cs="Arial"/>
          <w:b/>
          <w:bCs/>
          <w:color w:val="000000"/>
          <w:sz w:val="20"/>
          <w:szCs w:val="20"/>
          <w:lang w:eastAsia="de-DE"/>
        </w:rPr>
        <w:t xml:space="preserve">Eine neue Generation von Herbiziden sollte diesem Problem entgegenwirken, jedoch wurde kein neues Herbizid gefunden und stattdessen mussten sie auf ein älteres und möglicherweise noch giftigeres Herbizid zurückgreifen: </w:t>
      </w:r>
      <w:proofErr w:type="spellStart"/>
      <w:r w:rsidRPr="0096324F">
        <w:rPr>
          <w:rFonts w:ascii="Arial" w:eastAsia="Times New Roman" w:hAnsi="Arial" w:cs="Arial"/>
          <w:b/>
          <w:bCs/>
          <w:color w:val="000000"/>
          <w:sz w:val="20"/>
          <w:szCs w:val="20"/>
          <w:lang w:eastAsia="de-DE"/>
        </w:rPr>
        <w:t>Dicamba</w:t>
      </w:r>
      <w:proofErr w:type="spellEnd"/>
      <w:r w:rsidRPr="0096324F">
        <w:rPr>
          <w:rFonts w:ascii="Arial" w:eastAsia="Times New Roman" w:hAnsi="Arial" w:cs="Arial"/>
          <w:b/>
          <w:bCs/>
          <w:color w:val="000000"/>
          <w:sz w:val="20"/>
          <w:szCs w:val="20"/>
          <w:lang w:eastAsia="de-DE"/>
        </w:rPr>
        <w:t>.</w:t>
      </w:r>
      <w:r w:rsidRPr="0096324F">
        <w:rPr>
          <w:rFonts w:ascii="Arial" w:eastAsia="Times New Roman" w:hAnsi="Arial" w:cs="Arial"/>
          <w:color w:val="000000"/>
          <w:sz w:val="20"/>
          <w:szCs w:val="20"/>
          <w:lang w:eastAsia="de-DE"/>
        </w:rPr>
        <w:t> </w:t>
      </w:r>
      <w:proofErr w:type="spellStart"/>
      <w:r w:rsidRPr="0096324F">
        <w:rPr>
          <w:rFonts w:ascii="Arial" w:eastAsia="Times New Roman" w:hAnsi="Arial" w:cs="Arial"/>
          <w:color w:val="000000"/>
          <w:sz w:val="20"/>
          <w:szCs w:val="20"/>
          <w:lang w:eastAsia="de-DE"/>
        </w:rPr>
        <w:t>Dicamba</w:t>
      </w:r>
      <w:proofErr w:type="spellEnd"/>
      <w:r w:rsidRPr="0096324F">
        <w:rPr>
          <w:rFonts w:ascii="Arial" w:eastAsia="Times New Roman" w:hAnsi="Arial" w:cs="Arial"/>
          <w:color w:val="000000"/>
          <w:sz w:val="20"/>
          <w:szCs w:val="20"/>
          <w:lang w:eastAsia="de-DE"/>
        </w:rPr>
        <w:t xml:space="preserve"> wurde 1963 eingeführt und Monsanto unterzeichnete einen Vertrag für die </w:t>
      </w:r>
      <w:r w:rsidRPr="0096324F">
        <w:rPr>
          <w:rFonts w:ascii="Arial" w:eastAsia="Times New Roman" w:hAnsi="Arial" w:cs="Arial"/>
          <w:color w:val="000000"/>
          <w:sz w:val="20"/>
          <w:szCs w:val="20"/>
          <w:lang w:eastAsia="de-DE"/>
        </w:rPr>
        <w:lastRenderedPageBreak/>
        <w:t xml:space="preserve">Produktion mit BASF. Milliarden wurden in das Testen und die Vermarktung der neuen </w:t>
      </w:r>
      <w:proofErr w:type="spellStart"/>
      <w:r w:rsidRPr="0096324F">
        <w:rPr>
          <w:rFonts w:ascii="Arial" w:eastAsia="Times New Roman" w:hAnsi="Arial" w:cs="Arial"/>
          <w:color w:val="000000"/>
          <w:sz w:val="20"/>
          <w:szCs w:val="20"/>
          <w:lang w:eastAsia="de-DE"/>
        </w:rPr>
        <w:t>Dicamba</w:t>
      </w:r>
      <w:proofErr w:type="spellEnd"/>
      <w:r w:rsidRPr="0096324F">
        <w:rPr>
          <w:rFonts w:ascii="Arial" w:eastAsia="Times New Roman" w:hAnsi="Arial" w:cs="Arial"/>
          <w:color w:val="000000"/>
          <w:sz w:val="20"/>
          <w:szCs w:val="20"/>
          <w:lang w:eastAsia="de-DE"/>
        </w:rPr>
        <w:t>-resistenten Pflanzen investiert. </w:t>
      </w:r>
      <w:r w:rsidRPr="0096324F">
        <w:rPr>
          <w:rFonts w:ascii="Arial" w:eastAsia="Times New Roman" w:hAnsi="Arial" w:cs="Arial"/>
          <w:b/>
          <w:bCs/>
          <w:color w:val="000000"/>
          <w:sz w:val="20"/>
          <w:szCs w:val="20"/>
          <w:lang w:eastAsia="de-DE"/>
        </w:rPr>
        <w:t>Abgesehen von seiner Toxizität für Pflanzen, Menschen und Boden gibt es ein weiteres Problem: Drift</w:t>
      </w:r>
      <w:r w:rsidRPr="0096324F">
        <w:rPr>
          <w:rFonts w:ascii="Arial" w:eastAsia="Times New Roman" w:hAnsi="Arial" w:cs="Arial"/>
          <w:color w:val="000000"/>
          <w:sz w:val="20"/>
          <w:szCs w:val="20"/>
          <w:lang w:eastAsia="de-DE"/>
        </w:rPr>
        <w:t xml:space="preserve">. Das Gift wird vom Wind weitergetragen und tötet oder schädigt Bäume und anderen Kulturen, die nicht genetisch verändert sind, um </w:t>
      </w:r>
      <w:proofErr w:type="spellStart"/>
      <w:r w:rsidRPr="0096324F">
        <w:rPr>
          <w:rFonts w:ascii="Arial" w:eastAsia="Times New Roman" w:hAnsi="Arial" w:cs="Arial"/>
          <w:color w:val="000000"/>
          <w:sz w:val="20"/>
          <w:szCs w:val="20"/>
          <w:lang w:eastAsia="de-DE"/>
        </w:rPr>
        <w:t>Dicamba</w:t>
      </w:r>
      <w:proofErr w:type="spellEnd"/>
      <w:r w:rsidRPr="0096324F">
        <w:rPr>
          <w:rFonts w:ascii="Arial" w:eastAsia="Times New Roman" w:hAnsi="Arial" w:cs="Arial"/>
          <w:color w:val="000000"/>
          <w:sz w:val="20"/>
          <w:szCs w:val="20"/>
          <w:lang w:eastAsia="de-DE"/>
        </w:rPr>
        <w:t xml:space="preserve"> zu widerstehen. Viele Bauern haben einen Teil ihrer Ernte verloren. Aus diesem Grund wurden in etwa 20 US-Bundesstaaten Einzelklagen und Sammelklagen gegen BASF und Monsanto eingereicht. </w:t>
      </w:r>
      <w:r w:rsidRPr="0096324F">
        <w:rPr>
          <w:rFonts w:ascii="Arial" w:eastAsia="Times New Roman" w:hAnsi="Arial" w:cs="Arial"/>
          <w:b/>
          <w:bCs/>
          <w:color w:val="000000"/>
          <w:sz w:val="20"/>
          <w:szCs w:val="20"/>
          <w:lang w:eastAsia="de-DE"/>
        </w:rPr>
        <w:t xml:space="preserve">Im Jahr 2016 beschädigte </w:t>
      </w:r>
      <w:proofErr w:type="spellStart"/>
      <w:r w:rsidRPr="0096324F">
        <w:rPr>
          <w:rFonts w:ascii="Arial" w:eastAsia="Times New Roman" w:hAnsi="Arial" w:cs="Arial"/>
          <w:b/>
          <w:bCs/>
          <w:color w:val="000000"/>
          <w:sz w:val="20"/>
          <w:szCs w:val="20"/>
          <w:lang w:eastAsia="de-DE"/>
        </w:rPr>
        <w:t>Dicamba</w:t>
      </w:r>
      <w:proofErr w:type="spellEnd"/>
      <w:r w:rsidRPr="0096324F">
        <w:rPr>
          <w:rFonts w:ascii="Arial" w:eastAsia="Times New Roman" w:hAnsi="Arial" w:cs="Arial"/>
          <w:b/>
          <w:bCs/>
          <w:color w:val="000000"/>
          <w:sz w:val="20"/>
          <w:szCs w:val="20"/>
          <w:lang w:eastAsia="de-DE"/>
        </w:rPr>
        <w:t xml:space="preserve"> Drift </w:t>
      </w:r>
      <w:hyperlink r:id="rId15" w:tgtFrame="_blank" w:history="1">
        <w:r w:rsidRPr="0096324F">
          <w:rPr>
            <w:rFonts w:ascii="Arial" w:eastAsia="Times New Roman" w:hAnsi="Arial" w:cs="Arial"/>
            <w:b/>
            <w:bCs/>
            <w:color w:val="0000FF"/>
            <w:sz w:val="20"/>
            <w:szCs w:val="20"/>
            <w:u w:val="single"/>
            <w:lang w:eastAsia="de-DE"/>
          </w:rPr>
          <w:t xml:space="preserve">über 1.5 </w:t>
        </w:r>
        <w:proofErr w:type="spellStart"/>
        <w:r w:rsidRPr="0096324F">
          <w:rPr>
            <w:rFonts w:ascii="Arial" w:eastAsia="Times New Roman" w:hAnsi="Arial" w:cs="Arial"/>
            <w:b/>
            <w:bCs/>
            <w:color w:val="0000FF"/>
            <w:sz w:val="20"/>
            <w:szCs w:val="20"/>
            <w:u w:val="single"/>
            <w:lang w:eastAsia="de-DE"/>
          </w:rPr>
          <w:t>M</w:t>
        </w:r>
        <w:r w:rsidRPr="0096324F">
          <w:rPr>
            <w:rFonts w:ascii="Arial" w:eastAsia="Times New Roman" w:hAnsi="Arial" w:cs="Arial"/>
            <w:b/>
            <w:bCs/>
            <w:color w:val="0000FF"/>
            <w:sz w:val="20"/>
            <w:szCs w:val="20"/>
            <w:u w:val="single"/>
            <w:lang w:eastAsia="de-DE"/>
          </w:rPr>
          <w:t>i</w:t>
        </w:r>
        <w:r w:rsidRPr="0096324F">
          <w:rPr>
            <w:rFonts w:ascii="Arial" w:eastAsia="Times New Roman" w:hAnsi="Arial" w:cs="Arial"/>
            <w:b/>
            <w:bCs/>
            <w:color w:val="0000FF"/>
            <w:sz w:val="20"/>
            <w:szCs w:val="20"/>
            <w:u w:val="single"/>
            <w:lang w:eastAsia="de-DE"/>
          </w:rPr>
          <w:t>o</w:t>
        </w:r>
        <w:proofErr w:type="spellEnd"/>
        <w:r w:rsidRPr="0096324F">
          <w:rPr>
            <w:rFonts w:ascii="Arial" w:eastAsia="Times New Roman" w:hAnsi="Arial" w:cs="Arial"/>
            <w:b/>
            <w:bCs/>
            <w:color w:val="0000FF"/>
            <w:sz w:val="20"/>
            <w:szCs w:val="20"/>
            <w:u w:val="single"/>
            <w:lang w:eastAsia="de-DE"/>
          </w:rPr>
          <w:t xml:space="preserve"> Hektar</w:t>
        </w:r>
      </w:hyperlink>
      <w:r w:rsidRPr="0096324F">
        <w:rPr>
          <w:rFonts w:ascii="Arial" w:eastAsia="Times New Roman" w:hAnsi="Arial" w:cs="Arial"/>
          <w:b/>
          <w:bCs/>
          <w:color w:val="000000"/>
          <w:sz w:val="20"/>
          <w:szCs w:val="20"/>
          <w:lang w:eastAsia="de-DE"/>
        </w:rPr>
        <w:t> Anbaufläche in 25 Bundesstaaten</w:t>
      </w:r>
      <w:r w:rsidRPr="0096324F">
        <w:rPr>
          <w:rFonts w:ascii="Arial" w:eastAsia="Times New Roman" w:hAnsi="Arial" w:cs="Arial"/>
          <w:color w:val="000000"/>
          <w:sz w:val="20"/>
          <w:szCs w:val="20"/>
          <w:lang w:eastAsia="de-DE"/>
        </w:rPr>
        <w:t>.</w:t>
      </w:r>
    </w:p>
    <w:p w:rsidR="0096324F" w:rsidRPr="0096324F" w:rsidRDefault="0096324F" w:rsidP="0096324F">
      <w:pPr>
        <w:spacing w:before="100" w:beforeAutospacing="1" w:after="240" w:line="240" w:lineRule="auto"/>
        <w:rPr>
          <w:rFonts w:ascii="Calibri" w:eastAsia="Times New Roman" w:hAnsi="Calibri" w:cs="Calibri"/>
          <w:color w:val="000000"/>
          <w:sz w:val="24"/>
          <w:szCs w:val="24"/>
          <w:lang w:eastAsia="de-DE"/>
        </w:rPr>
      </w:pPr>
      <w:r w:rsidRPr="0096324F">
        <w:rPr>
          <w:rFonts w:ascii="Arial" w:eastAsia="Times New Roman" w:hAnsi="Arial" w:cs="Arial"/>
          <w:color w:val="000000"/>
          <w:sz w:val="20"/>
          <w:szCs w:val="20"/>
          <w:lang w:eastAsia="de-DE"/>
        </w:rPr>
        <w:t>Dies könnte für Monsanto eine sehr kostspielige Angelegenheit werden. Und schlimmer für sie, es könnte ein schwerer Rückschlag für die chemische Landwirtschaft sein.</w:t>
      </w:r>
      <w:r w:rsidRPr="0096324F">
        <w:rPr>
          <w:rFonts w:ascii="Arial" w:eastAsia="Times New Roman" w:hAnsi="Arial" w:cs="Arial"/>
          <w:color w:val="000000"/>
          <w:sz w:val="20"/>
          <w:szCs w:val="20"/>
          <w:lang w:eastAsia="de-DE"/>
        </w:rPr>
        <w:br/>
      </w:r>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b/>
          <w:bCs/>
          <w:color w:val="000000"/>
          <w:sz w:val="24"/>
          <w:szCs w:val="24"/>
          <w:lang w:eastAsia="de-DE"/>
        </w:rPr>
        <w:t xml:space="preserve">Das Scheitern von </w:t>
      </w:r>
      <w:proofErr w:type="spellStart"/>
      <w:r w:rsidRPr="0096324F">
        <w:rPr>
          <w:rFonts w:ascii="Arial" w:eastAsia="Times New Roman" w:hAnsi="Arial" w:cs="Arial"/>
          <w:b/>
          <w:bCs/>
          <w:color w:val="000000"/>
          <w:sz w:val="24"/>
          <w:szCs w:val="24"/>
          <w:lang w:eastAsia="de-DE"/>
        </w:rPr>
        <w:t>Bt</w:t>
      </w:r>
      <w:proofErr w:type="spellEnd"/>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Nicht nur Unkraut schlägt Monsanto und Biotech-Kriegführung. Eine kleine, dünne, graue Motte wütet auf den Baumwollfeldern Indiens: Ihre Larve, eine Raupe, die wegen ihrer rosa Streifen „rosa Baumwollkapselwurm“ genannt wird, frisst die Pflanze. Um diesen Baumwollschädling zu bekämpfen, wurde ein Gen von einer Bakterie in die Baumwolle eingepflanzt, so dass die "</w:t>
      </w:r>
      <w:proofErr w:type="spellStart"/>
      <w:r w:rsidRPr="0096324F">
        <w:rPr>
          <w:rFonts w:ascii="Arial" w:eastAsia="Times New Roman" w:hAnsi="Arial" w:cs="Arial"/>
          <w:color w:val="000000"/>
          <w:sz w:val="20"/>
          <w:szCs w:val="20"/>
          <w:lang w:eastAsia="de-DE"/>
        </w:rPr>
        <w:t>Bt</w:t>
      </w:r>
      <w:proofErr w:type="spellEnd"/>
      <w:r w:rsidRPr="0096324F">
        <w:rPr>
          <w:rFonts w:ascii="Arial" w:eastAsia="Times New Roman" w:hAnsi="Arial" w:cs="Arial"/>
          <w:color w:val="000000"/>
          <w:sz w:val="20"/>
          <w:szCs w:val="20"/>
          <w:lang w:eastAsia="de-DE"/>
        </w:rPr>
        <w:t>-Pflanze" ein Toxin produziert, das das Insekt töten sollte. Als GVO-Baumwollsamen vor 15 Jahren auf dem indischen Markt eingeführt wurden, sagten die Saatgutfirmen, dass die Landwirte keine Insektizide mehr versprühen müssten und dass sie große Erträge erzielen würden. Heute hat sich der Einsatz von Insektiziden und Düngemitteln wegen diesen gentechnisch veränderten Samen verfünffacht mit entsprechenden Folgen für das Einkommen der Landwirte. Eine Resistenz gegen das Gift könne laut den Herstellern der gentechnisch veränderten Pflanzen nicht auftreten. Die Natur bewies das Gegenteil. </w:t>
      </w:r>
      <w:r w:rsidRPr="0096324F">
        <w:rPr>
          <w:rFonts w:ascii="Arial" w:eastAsia="Times New Roman" w:hAnsi="Arial" w:cs="Arial"/>
          <w:b/>
          <w:bCs/>
          <w:color w:val="000000"/>
          <w:sz w:val="20"/>
          <w:szCs w:val="20"/>
          <w:lang w:eastAsia="de-DE"/>
        </w:rPr>
        <w:t xml:space="preserve">Ein riesiger Ausbruch von </w:t>
      </w:r>
      <w:proofErr w:type="spellStart"/>
      <w:r w:rsidRPr="0096324F">
        <w:rPr>
          <w:rFonts w:ascii="Arial" w:eastAsia="Times New Roman" w:hAnsi="Arial" w:cs="Arial"/>
          <w:b/>
          <w:bCs/>
          <w:color w:val="000000"/>
          <w:sz w:val="20"/>
          <w:szCs w:val="20"/>
          <w:lang w:eastAsia="de-DE"/>
        </w:rPr>
        <w:t>Bt</w:t>
      </w:r>
      <w:proofErr w:type="spellEnd"/>
      <w:r w:rsidRPr="0096324F">
        <w:rPr>
          <w:rFonts w:ascii="Arial" w:eastAsia="Times New Roman" w:hAnsi="Arial" w:cs="Arial"/>
          <w:b/>
          <w:bCs/>
          <w:color w:val="000000"/>
          <w:sz w:val="20"/>
          <w:szCs w:val="20"/>
          <w:lang w:eastAsia="de-DE"/>
        </w:rPr>
        <w:t>-resistentem Baumwollkapselwurm hat nun die Ernte vieler Bauern ernsthaft geschädigt. Verzweifelte Bauern wenden hochgiftige Pestizide an, um den Schädling zu bekämpfen, manchmal mit tödlichen Auswirkungen.</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 xml:space="preserve">Dr. K.R. </w:t>
      </w:r>
      <w:proofErr w:type="spellStart"/>
      <w:r w:rsidRPr="0096324F">
        <w:rPr>
          <w:rFonts w:ascii="Arial" w:eastAsia="Times New Roman" w:hAnsi="Arial" w:cs="Arial"/>
          <w:color w:val="000000"/>
          <w:sz w:val="20"/>
          <w:szCs w:val="20"/>
          <w:lang w:eastAsia="de-DE"/>
        </w:rPr>
        <w:t>Krandi</w:t>
      </w:r>
      <w:proofErr w:type="spellEnd"/>
      <w:r w:rsidRPr="0096324F">
        <w:rPr>
          <w:rFonts w:ascii="Arial" w:eastAsia="Times New Roman" w:hAnsi="Arial" w:cs="Arial"/>
          <w:color w:val="000000"/>
          <w:sz w:val="20"/>
          <w:szCs w:val="20"/>
          <w:lang w:eastAsia="de-DE"/>
        </w:rPr>
        <w:t xml:space="preserve">, ehemaliger Direktor des Zentralen Instituts für Baumwollforschung (CICR), berichtete, dass der rosa Baumwollkapselwurm eine Resistenz gegen </w:t>
      </w:r>
      <w:proofErr w:type="spellStart"/>
      <w:r w:rsidRPr="0096324F">
        <w:rPr>
          <w:rFonts w:ascii="Arial" w:eastAsia="Times New Roman" w:hAnsi="Arial" w:cs="Arial"/>
          <w:color w:val="000000"/>
          <w:sz w:val="20"/>
          <w:szCs w:val="20"/>
          <w:lang w:eastAsia="de-DE"/>
        </w:rPr>
        <w:t>Bt</w:t>
      </w:r>
      <w:proofErr w:type="spellEnd"/>
      <w:r w:rsidRPr="0096324F">
        <w:rPr>
          <w:rFonts w:ascii="Arial" w:eastAsia="Times New Roman" w:hAnsi="Arial" w:cs="Arial"/>
          <w:color w:val="000000"/>
          <w:sz w:val="20"/>
          <w:szCs w:val="20"/>
          <w:lang w:eastAsia="de-DE"/>
        </w:rPr>
        <w:t>-Baumwolle (</w:t>
      </w:r>
      <w:proofErr w:type="spellStart"/>
      <w:r w:rsidRPr="0096324F">
        <w:rPr>
          <w:rFonts w:ascii="Arial" w:eastAsia="Times New Roman" w:hAnsi="Arial" w:cs="Arial"/>
          <w:color w:val="000000"/>
          <w:sz w:val="20"/>
          <w:szCs w:val="20"/>
          <w:lang w:eastAsia="de-DE"/>
        </w:rPr>
        <w:t>Bollgard</w:t>
      </w:r>
      <w:proofErr w:type="spellEnd"/>
      <w:r w:rsidRPr="0096324F">
        <w:rPr>
          <w:rFonts w:ascii="Arial" w:eastAsia="Times New Roman" w:hAnsi="Arial" w:cs="Arial"/>
          <w:color w:val="000000"/>
          <w:sz w:val="20"/>
          <w:szCs w:val="20"/>
          <w:lang w:eastAsia="de-DE"/>
        </w:rPr>
        <w:t xml:space="preserve">-II-Sorte) nicht nur in </w:t>
      </w:r>
      <w:proofErr w:type="spellStart"/>
      <w:r w:rsidRPr="0096324F">
        <w:rPr>
          <w:rFonts w:ascii="Arial" w:eastAsia="Times New Roman" w:hAnsi="Arial" w:cs="Arial"/>
          <w:color w:val="000000"/>
          <w:sz w:val="20"/>
          <w:szCs w:val="20"/>
          <w:lang w:eastAsia="de-DE"/>
        </w:rPr>
        <w:t>Maharashtra</w:t>
      </w:r>
      <w:proofErr w:type="spellEnd"/>
      <w:r w:rsidRPr="0096324F">
        <w:rPr>
          <w:rFonts w:ascii="Arial" w:eastAsia="Times New Roman" w:hAnsi="Arial" w:cs="Arial"/>
          <w:color w:val="000000"/>
          <w:sz w:val="20"/>
          <w:szCs w:val="20"/>
          <w:lang w:eastAsia="de-DE"/>
        </w:rPr>
        <w:t xml:space="preserve">, sondern auch in anderen Baumwollanbauländern entwickelt hat. </w:t>
      </w:r>
      <w:proofErr w:type="spellStart"/>
      <w:r w:rsidRPr="0096324F">
        <w:rPr>
          <w:rFonts w:ascii="Arial" w:eastAsia="Times New Roman" w:hAnsi="Arial" w:cs="Arial"/>
          <w:color w:val="000000"/>
          <w:sz w:val="20"/>
          <w:szCs w:val="20"/>
          <w:lang w:eastAsia="de-DE"/>
        </w:rPr>
        <w:t>Bollgard</w:t>
      </w:r>
      <w:proofErr w:type="spellEnd"/>
      <w:r w:rsidRPr="0096324F">
        <w:rPr>
          <w:rFonts w:ascii="Arial" w:eastAsia="Times New Roman" w:hAnsi="Arial" w:cs="Arial"/>
          <w:color w:val="000000"/>
          <w:sz w:val="20"/>
          <w:szCs w:val="20"/>
          <w:lang w:eastAsia="de-DE"/>
        </w:rPr>
        <w:t>-II wurde 2010 eingeführt. "</w:t>
      </w:r>
      <w:proofErr w:type="spellStart"/>
      <w:r w:rsidRPr="0096324F">
        <w:rPr>
          <w:rFonts w:ascii="Arial" w:eastAsia="Times New Roman" w:hAnsi="Arial" w:cs="Arial"/>
          <w:color w:val="000000"/>
          <w:sz w:val="20"/>
          <w:szCs w:val="20"/>
          <w:lang w:eastAsia="de-DE"/>
        </w:rPr>
        <w:t>Bt</w:t>
      </w:r>
      <w:proofErr w:type="spellEnd"/>
      <w:r w:rsidRPr="0096324F">
        <w:rPr>
          <w:rFonts w:ascii="Arial" w:eastAsia="Times New Roman" w:hAnsi="Arial" w:cs="Arial"/>
          <w:color w:val="000000"/>
          <w:sz w:val="20"/>
          <w:szCs w:val="20"/>
          <w:lang w:eastAsia="de-DE"/>
        </w:rPr>
        <w:t xml:space="preserve">-Baumwolle wurde aus zwei Gründen eingeführt. Erstens sollte es den Baumwollkapselwurm in Schach halten, so dass die Ernten geschützt werden. Zweitens sollte es den Einsatz von Insektiziden reduzieren, die für die Bekämpfung des Baumwollkapselwurms vorgesehen sind. Derzeit hat </w:t>
      </w:r>
      <w:proofErr w:type="spellStart"/>
      <w:r w:rsidRPr="0096324F">
        <w:rPr>
          <w:rFonts w:ascii="Arial" w:eastAsia="Times New Roman" w:hAnsi="Arial" w:cs="Arial"/>
          <w:color w:val="000000"/>
          <w:sz w:val="20"/>
          <w:szCs w:val="20"/>
          <w:lang w:eastAsia="de-DE"/>
        </w:rPr>
        <w:t>Bt</w:t>
      </w:r>
      <w:proofErr w:type="spellEnd"/>
      <w:r w:rsidRPr="0096324F">
        <w:rPr>
          <w:rFonts w:ascii="Arial" w:eastAsia="Times New Roman" w:hAnsi="Arial" w:cs="Arial"/>
          <w:color w:val="000000"/>
          <w:sz w:val="20"/>
          <w:szCs w:val="20"/>
          <w:lang w:eastAsia="de-DE"/>
        </w:rPr>
        <w:t xml:space="preserve">-Baumwolle für die Baumwollzüchter keinerlei Nutzen ", sagte Dr. </w:t>
      </w:r>
      <w:proofErr w:type="spellStart"/>
      <w:r w:rsidRPr="0096324F">
        <w:rPr>
          <w:rFonts w:ascii="Arial" w:eastAsia="Times New Roman" w:hAnsi="Arial" w:cs="Arial"/>
          <w:color w:val="000000"/>
          <w:sz w:val="20"/>
          <w:szCs w:val="20"/>
          <w:lang w:eastAsia="de-DE"/>
        </w:rPr>
        <w:t>Kranthi</w:t>
      </w:r>
      <w:proofErr w:type="spellEnd"/>
      <w:r w:rsidRPr="0096324F">
        <w:rPr>
          <w:rFonts w:ascii="Arial" w:eastAsia="Times New Roman" w:hAnsi="Arial" w:cs="Arial"/>
          <w:color w:val="000000"/>
          <w:sz w:val="20"/>
          <w:szCs w:val="20"/>
          <w:lang w:eastAsia="de-DE"/>
        </w:rPr>
        <w:t xml:space="preserve">. Veteran Farmer Führer </w:t>
      </w:r>
      <w:proofErr w:type="spellStart"/>
      <w:r w:rsidRPr="0096324F">
        <w:rPr>
          <w:rFonts w:ascii="Arial" w:eastAsia="Times New Roman" w:hAnsi="Arial" w:cs="Arial"/>
          <w:color w:val="000000"/>
          <w:sz w:val="20"/>
          <w:szCs w:val="20"/>
          <w:lang w:eastAsia="de-DE"/>
        </w:rPr>
        <w:t>Pasha</w:t>
      </w:r>
      <w:proofErr w:type="spellEnd"/>
      <w:r w:rsidRPr="0096324F">
        <w:rPr>
          <w:rFonts w:ascii="Arial" w:eastAsia="Times New Roman" w:hAnsi="Arial" w:cs="Arial"/>
          <w:color w:val="000000"/>
          <w:sz w:val="20"/>
          <w:szCs w:val="20"/>
          <w:lang w:eastAsia="de-DE"/>
        </w:rPr>
        <w:t xml:space="preserve"> Patel sagt: "Für </w:t>
      </w:r>
      <w:proofErr w:type="spellStart"/>
      <w:r w:rsidRPr="0096324F">
        <w:rPr>
          <w:rFonts w:ascii="Arial" w:eastAsia="Times New Roman" w:hAnsi="Arial" w:cs="Arial"/>
          <w:color w:val="000000"/>
          <w:sz w:val="20"/>
          <w:szCs w:val="20"/>
          <w:lang w:eastAsia="de-DE"/>
        </w:rPr>
        <w:t>Maharashtra</w:t>
      </w:r>
      <w:proofErr w:type="spellEnd"/>
      <w:r w:rsidRPr="0096324F">
        <w:rPr>
          <w:rFonts w:ascii="Arial" w:eastAsia="Times New Roman" w:hAnsi="Arial" w:cs="Arial"/>
          <w:color w:val="000000"/>
          <w:sz w:val="20"/>
          <w:szCs w:val="20"/>
          <w:lang w:eastAsia="de-DE"/>
        </w:rPr>
        <w:t xml:space="preserve"> Baumwollbauern ist es wie eine Nacht ohne Morgendämmerung." Eine weitere GM-Technologie hat versagt.</w:t>
      </w:r>
    </w:p>
    <w:p w:rsidR="0096324F" w:rsidRPr="0096324F" w:rsidRDefault="0096324F" w:rsidP="0096324F">
      <w:pPr>
        <w:spacing w:before="100" w:beforeAutospacing="1" w:after="100" w:afterAutospacing="1" w:line="240" w:lineRule="auto"/>
        <w:rPr>
          <w:rFonts w:ascii="Arial" w:eastAsia="Times New Roman" w:hAnsi="Arial" w:cs="Arial"/>
          <w:color w:val="000000"/>
          <w:sz w:val="20"/>
          <w:szCs w:val="20"/>
          <w:lang w:eastAsia="de-DE"/>
        </w:rPr>
      </w:pPr>
      <w:r w:rsidRPr="0096324F">
        <w:rPr>
          <w:rFonts w:ascii="Arial" w:eastAsia="Times New Roman" w:hAnsi="Arial" w:cs="Arial"/>
          <w:color w:val="000000"/>
          <w:sz w:val="20"/>
          <w:szCs w:val="20"/>
          <w:lang w:eastAsia="de-DE"/>
        </w:rPr>
        <w:t>Folgen Sie den neuesten Entwicklungen auf der </w:t>
      </w:r>
      <w:hyperlink r:id="rId16" w:tgtFrame="_blank" w:history="1">
        <w:r w:rsidRPr="0096324F">
          <w:rPr>
            <w:rFonts w:ascii="Arial" w:eastAsia="Times New Roman" w:hAnsi="Arial" w:cs="Arial"/>
            <w:color w:val="0000FF"/>
            <w:sz w:val="20"/>
            <w:szCs w:val="20"/>
            <w:u w:val="single"/>
            <w:lang w:eastAsia="de-DE"/>
          </w:rPr>
          <w:t>Webs</w:t>
        </w:r>
        <w:r w:rsidRPr="0096324F">
          <w:rPr>
            <w:rFonts w:ascii="Arial" w:eastAsia="Times New Roman" w:hAnsi="Arial" w:cs="Arial"/>
            <w:color w:val="0000FF"/>
            <w:sz w:val="20"/>
            <w:szCs w:val="20"/>
            <w:u w:val="single"/>
            <w:lang w:eastAsia="de-DE"/>
          </w:rPr>
          <w:t>i</w:t>
        </w:r>
        <w:r w:rsidRPr="0096324F">
          <w:rPr>
            <w:rFonts w:ascii="Arial" w:eastAsia="Times New Roman" w:hAnsi="Arial" w:cs="Arial"/>
            <w:color w:val="0000FF"/>
            <w:sz w:val="20"/>
            <w:szCs w:val="20"/>
            <w:u w:val="single"/>
            <w:lang w:eastAsia="de-DE"/>
          </w:rPr>
          <w:t>te</w:t>
        </w:r>
      </w:hyperlink>
      <w:r w:rsidRPr="0096324F">
        <w:rPr>
          <w:rFonts w:ascii="Arial" w:eastAsia="Times New Roman" w:hAnsi="Arial" w:cs="Arial"/>
          <w:color w:val="000000"/>
          <w:sz w:val="20"/>
          <w:szCs w:val="20"/>
          <w:lang w:eastAsia="de-DE"/>
        </w:rPr>
        <w:t> von GM Watch und auf </w:t>
      </w:r>
      <w:proofErr w:type="spellStart"/>
      <w:r w:rsidRPr="0096324F">
        <w:rPr>
          <w:rFonts w:ascii="Arial" w:eastAsia="Times New Roman" w:hAnsi="Arial" w:cs="Arial"/>
          <w:color w:val="000000"/>
          <w:sz w:val="20"/>
          <w:szCs w:val="20"/>
          <w:lang w:eastAsia="de-DE"/>
        </w:rPr>
        <w:fldChar w:fldCharType="begin"/>
      </w:r>
      <w:r>
        <w:rPr>
          <w:rFonts w:ascii="Arial" w:eastAsia="Times New Roman" w:hAnsi="Arial" w:cs="Arial"/>
          <w:color w:val="000000"/>
          <w:sz w:val="20"/>
          <w:szCs w:val="20"/>
          <w:lang w:eastAsia="de-DE"/>
        </w:rPr>
        <w:instrText>HYPERLINK "https://twitter.com/GMWatch" \t "_blank"</w:instrText>
      </w:r>
      <w:r w:rsidRPr="0096324F">
        <w:rPr>
          <w:rFonts w:ascii="Arial" w:eastAsia="Times New Roman" w:hAnsi="Arial" w:cs="Arial"/>
          <w:color w:val="000000"/>
          <w:sz w:val="20"/>
          <w:szCs w:val="20"/>
          <w:lang w:eastAsia="de-DE"/>
        </w:rPr>
      </w:r>
      <w:r w:rsidRPr="0096324F">
        <w:rPr>
          <w:rFonts w:ascii="Arial" w:eastAsia="Times New Roman" w:hAnsi="Arial" w:cs="Arial"/>
          <w:color w:val="000000"/>
          <w:sz w:val="20"/>
          <w:szCs w:val="20"/>
          <w:lang w:eastAsia="de-DE"/>
        </w:rPr>
        <w:fldChar w:fldCharType="separate"/>
      </w:r>
      <w:r w:rsidRPr="0096324F">
        <w:rPr>
          <w:rFonts w:ascii="Arial" w:eastAsia="Times New Roman" w:hAnsi="Arial" w:cs="Arial"/>
          <w:color w:val="0000FF"/>
          <w:sz w:val="20"/>
          <w:szCs w:val="20"/>
          <w:u w:val="single"/>
          <w:lang w:eastAsia="de-DE"/>
        </w:rPr>
        <w:t>Tw</w:t>
      </w:r>
      <w:r w:rsidRPr="0096324F">
        <w:rPr>
          <w:rFonts w:ascii="Arial" w:eastAsia="Times New Roman" w:hAnsi="Arial" w:cs="Arial"/>
          <w:color w:val="0000FF"/>
          <w:sz w:val="20"/>
          <w:szCs w:val="20"/>
          <w:u w:val="single"/>
          <w:lang w:eastAsia="de-DE"/>
        </w:rPr>
        <w:t>i</w:t>
      </w:r>
      <w:r w:rsidRPr="0096324F">
        <w:rPr>
          <w:rFonts w:ascii="Arial" w:eastAsia="Times New Roman" w:hAnsi="Arial" w:cs="Arial"/>
          <w:color w:val="0000FF"/>
          <w:sz w:val="20"/>
          <w:szCs w:val="20"/>
          <w:u w:val="single"/>
          <w:lang w:eastAsia="de-DE"/>
        </w:rPr>
        <w:t>tter</w:t>
      </w:r>
      <w:proofErr w:type="spellEnd"/>
      <w:r w:rsidRPr="0096324F">
        <w:rPr>
          <w:rFonts w:ascii="Arial" w:eastAsia="Times New Roman" w:hAnsi="Arial" w:cs="Arial"/>
          <w:color w:val="000000"/>
          <w:sz w:val="20"/>
          <w:szCs w:val="20"/>
          <w:lang w:eastAsia="de-DE"/>
        </w:rPr>
        <w:fldChar w:fldCharType="end"/>
      </w:r>
      <w:r w:rsidRPr="0096324F">
        <w:rPr>
          <w:rFonts w:ascii="Arial" w:eastAsia="Times New Roman" w:hAnsi="Arial" w:cs="Arial"/>
          <w:color w:val="000000"/>
          <w:sz w:val="20"/>
          <w:szCs w:val="20"/>
          <w:lang w:eastAsia="de-DE"/>
        </w:rPr>
        <w:t>.</w:t>
      </w:r>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color w:val="000000"/>
          <w:sz w:val="20"/>
          <w:szCs w:val="20"/>
          <w:lang w:eastAsia="de-DE"/>
        </w:rPr>
        <w:br/>
      </w:r>
      <w:r w:rsidRPr="0096324F">
        <w:rPr>
          <w:rFonts w:ascii="Arial" w:eastAsia="Times New Roman" w:hAnsi="Arial" w:cs="Arial"/>
          <w:b/>
          <w:bCs/>
          <w:color w:val="000000"/>
          <w:sz w:val="24"/>
          <w:szCs w:val="24"/>
          <w:lang w:eastAsia="de-DE"/>
        </w:rPr>
        <w:t xml:space="preserve">NGO „Justice </w:t>
      </w:r>
      <w:proofErr w:type="spellStart"/>
      <w:r w:rsidRPr="0096324F">
        <w:rPr>
          <w:rFonts w:ascii="Arial" w:eastAsia="Times New Roman" w:hAnsi="Arial" w:cs="Arial"/>
          <w:b/>
          <w:bCs/>
          <w:color w:val="000000"/>
          <w:sz w:val="24"/>
          <w:szCs w:val="24"/>
          <w:lang w:eastAsia="de-DE"/>
        </w:rPr>
        <w:t>Pesticides</w:t>
      </w:r>
      <w:proofErr w:type="spellEnd"/>
      <w:r w:rsidRPr="0096324F">
        <w:rPr>
          <w:rFonts w:ascii="Arial" w:eastAsia="Times New Roman" w:hAnsi="Arial" w:cs="Arial"/>
          <w:b/>
          <w:bCs/>
          <w:color w:val="000000"/>
          <w:sz w:val="24"/>
          <w:szCs w:val="24"/>
          <w:lang w:eastAsia="de-DE"/>
        </w:rPr>
        <w:t>“</w:t>
      </w:r>
    </w:p>
    <w:p w:rsidR="0096324F" w:rsidRPr="0096324F" w:rsidRDefault="0096324F" w:rsidP="0096324F">
      <w:pPr>
        <w:spacing w:before="100" w:beforeAutospacing="1" w:after="100" w:afterAutospacing="1" w:line="240" w:lineRule="auto"/>
        <w:rPr>
          <w:rFonts w:ascii="Arial" w:eastAsia="Times New Roman" w:hAnsi="Arial" w:cs="Arial"/>
          <w:color w:val="000000"/>
          <w:sz w:val="24"/>
          <w:szCs w:val="24"/>
          <w:lang w:eastAsia="de-DE"/>
        </w:rPr>
      </w:pPr>
      <w:r w:rsidRPr="0096324F">
        <w:rPr>
          <w:rFonts w:ascii="Arial" w:eastAsia="Times New Roman" w:hAnsi="Arial" w:cs="Arial"/>
          <w:b/>
          <w:bCs/>
          <w:color w:val="000000"/>
          <w:sz w:val="20"/>
          <w:szCs w:val="20"/>
          <w:lang w:eastAsia="de-DE"/>
        </w:rPr>
        <w:t>Eines der Ergebnisse des Monsanto-Tribunals war die Schaffung der NGO </w:t>
      </w:r>
      <w:hyperlink r:id="rId17" w:tgtFrame="_blank" w:history="1">
        <w:r w:rsidRPr="0096324F">
          <w:rPr>
            <w:rFonts w:ascii="Arial" w:eastAsia="Times New Roman" w:hAnsi="Arial" w:cs="Arial"/>
            <w:b/>
            <w:bCs/>
            <w:color w:val="0000FF"/>
            <w:sz w:val="20"/>
            <w:szCs w:val="20"/>
            <w:u w:val="single"/>
            <w:lang w:eastAsia="de-DE"/>
          </w:rPr>
          <w:t>„</w:t>
        </w:r>
      </w:hyperlink>
      <w:hyperlink r:id="rId18" w:tgtFrame="_blank" w:history="1">
        <w:r w:rsidRPr="0096324F">
          <w:rPr>
            <w:rFonts w:ascii="Arial" w:eastAsia="Times New Roman" w:hAnsi="Arial" w:cs="Arial"/>
            <w:b/>
            <w:bCs/>
            <w:color w:val="0000FF"/>
            <w:sz w:val="20"/>
            <w:szCs w:val="20"/>
            <w:u w:val="single"/>
            <w:lang w:eastAsia="de-DE"/>
          </w:rPr>
          <w:t>Jus</w:t>
        </w:r>
        <w:r w:rsidRPr="0096324F">
          <w:rPr>
            <w:rFonts w:ascii="Arial" w:eastAsia="Times New Roman" w:hAnsi="Arial" w:cs="Arial"/>
            <w:b/>
            <w:bCs/>
            <w:color w:val="0000FF"/>
            <w:sz w:val="20"/>
            <w:szCs w:val="20"/>
            <w:u w:val="single"/>
            <w:lang w:eastAsia="de-DE"/>
          </w:rPr>
          <w:t>t</w:t>
        </w:r>
        <w:r w:rsidRPr="0096324F">
          <w:rPr>
            <w:rFonts w:ascii="Arial" w:eastAsia="Times New Roman" w:hAnsi="Arial" w:cs="Arial"/>
            <w:b/>
            <w:bCs/>
            <w:color w:val="0000FF"/>
            <w:sz w:val="20"/>
            <w:szCs w:val="20"/>
            <w:u w:val="single"/>
            <w:lang w:eastAsia="de-DE"/>
          </w:rPr>
          <w:t xml:space="preserve">ice </w:t>
        </w:r>
        <w:proofErr w:type="spellStart"/>
        <w:r w:rsidRPr="0096324F">
          <w:rPr>
            <w:rFonts w:ascii="Arial" w:eastAsia="Times New Roman" w:hAnsi="Arial" w:cs="Arial"/>
            <w:b/>
            <w:bCs/>
            <w:color w:val="0000FF"/>
            <w:sz w:val="20"/>
            <w:szCs w:val="20"/>
            <w:u w:val="single"/>
            <w:lang w:eastAsia="de-DE"/>
          </w:rPr>
          <w:t>Pesticides</w:t>
        </w:r>
        <w:proofErr w:type="spellEnd"/>
        <w:r w:rsidRPr="0096324F">
          <w:rPr>
            <w:rFonts w:ascii="Arial" w:eastAsia="Times New Roman" w:hAnsi="Arial" w:cs="Arial"/>
            <w:b/>
            <w:bCs/>
            <w:color w:val="0000FF"/>
            <w:sz w:val="20"/>
            <w:szCs w:val="20"/>
            <w:u w:val="single"/>
            <w:lang w:eastAsia="de-DE"/>
          </w:rPr>
          <w:t>“</w:t>
        </w:r>
      </w:hyperlink>
      <w:r w:rsidRPr="0096324F">
        <w:rPr>
          <w:rFonts w:ascii="Arial" w:eastAsia="Times New Roman" w:hAnsi="Arial" w:cs="Arial"/>
          <w:color w:val="000000"/>
          <w:sz w:val="20"/>
          <w:szCs w:val="20"/>
          <w:lang w:eastAsia="de-DE"/>
        </w:rPr>
        <w:t>  im Juli 2017. Sie zielt darauf ab, juristische Daten über Pestizidfälle aus der ganzen Welt allen zugänglich zu machen, unabhängig von ihrem Status oder ihrer Nationalität: Nachbarn, Bauern, kommunalen Behörden und Gemeinden, Wissenschaftlern und natürlich den Opfern von Pestiziden. Die Organisation wird geleitet von Corinne Lepage. Unter den Mitgliedern sind Aktivisten des MT-Organisationskomitees und Menschen aus allen Kontinenten, die mit den Auswirkungen von Pestiziden auf Gesundheit, natürliche Ressourcen oder ihre Aktivitäten konfrontiert sind. </w:t>
      </w:r>
      <w:r w:rsidRPr="0096324F">
        <w:rPr>
          <w:rFonts w:ascii="Arial" w:eastAsia="Times New Roman" w:hAnsi="Arial" w:cs="Arial"/>
          <w:b/>
          <w:bCs/>
          <w:color w:val="000000"/>
          <w:sz w:val="20"/>
          <w:szCs w:val="20"/>
          <w:lang w:eastAsia="de-DE"/>
        </w:rPr>
        <w:t xml:space="preserve">Das Ziel von „Justice </w:t>
      </w:r>
      <w:proofErr w:type="spellStart"/>
      <w:r w:rsidRPr="0096324F">
        <w:rPr>
          <w:rFonts w:ascii="Arial" w:eastAsia="Times New Roman" w:hAnsi="Arial" w:cs="Arial"/>
          <w:b/>
          <w:bCs/>
          <w:color w:val="000000"/>
          <w:sz w:val="20"/>
          <w:szCs w:val="20"/>
          <w:lang w:eastAsia="de-DE"/>
        </w:rPr>
        <w:t>Pesticides</w:t>
      </w:r>
      <w:proofErr w:type="spellEnd"/>
      <w:r w:rsidRPr="0096324F">
        <w:rPr>
          <w:rFonts w:ascii="Arial" w:eastAsia="Times New Roman" w:hAnsi="Arial" w:cs="Arial"/>
          <w:b/>
          <w:bCs/>
          <w:color w:val="000000"/>
          <w:sz w:val="20"/>
          <w:szCs w:val="20"/>
          <w:lang w:eastAsia="de-DE"/>
        </w:rPr>
        <w:t>“ besteht darin, ein riesiges Kooperationsnetzwerk zu schaffen, um Pestizid-bezogene Daten von Klagen von überall auf der Welt zu sammeln.</w:t>
      </w:r>
      <w:r w:rsidRPr="0096324F">
        <w:rPr>
          <w:rFonts w:ascii="Arial" w:eastAsia="Times New Roman" w:hAnsi="Arial" w:cs="Arial"/>
          <w:color w:val="000000"/>
          <w:sz w:val="20"/>
          <w:szCs w:val="20"/>
          <w:lang w:eastAsia="de-DE"/>
        </w:rPr>
        <w:t xml:space="preserve"> Auf diese Weise werden juristische und wissenschaftliche Informationen künftige Klagen unterstützen. Schließlich zielt „Justice </w:t>
      </w:r>
      <w:proofErr w:type="spellStart"/>
      <w:r w:rsidRPr="0096324F">
        <w:rPr>
          <w:rFonts w:ascii="Arial" w:eastAsia="Times New Roman" w:hAnsi="Arial" w:cs="Arial"/>
          <w:color w:val="000000"/>
          <w:sz w:val="20"/>
          <w:szCs w:val="20"/>
          <w:lang w:eastAsia="de-DE"/>
        </w:rPr>
        <w:t>Pesticides</w:t>
      </w:r>
      <w:proofErr w:type="spellEnd"/>
      <w:r w:rsidRPr="0096324F">
        <w:rPr>
          <w:rFonts w:ascii="Arial" w:eastAsia="Times New Roman" w:hAnsi="Arial" w:cs="Arial"/>
          <w:color w:val="000000"/>
          <w:sz w:val="20"/>
          <w:szCs w:val="20"/>
          <w:lang w:eastAsia="de-DE"/>
        </w:rPr>
        <w:t>“ darauf ab, Pestizide zu verbieten, die die menschliche Gesundheit und die Umwelt bedrohen.</w:t>
      </w:r>
    </w:p>
    <w:p w:rsidR="0096324F" w:rsidRPr="0096324F" w:rsidRDefault="0096324F" w:rsidP="0096324F">
      <w:pPr>
        <w:spacing w:before="100" w:beforeAutospacing="1" w:after="100" w:afterAutospacing="1" w:line="240" w:lineRule="auto"/>
        <w:rPr>
          <w:rFonts w:ascii="Arial" w:eastAsia="Times New Roman" w:hAnsi="Arial" w:cs="Arial"/>
          <w:color w:val="000000"/>
          <w:sz w:val="24"/>
          <w:szCs w:val="24"/>
          <w:lang w:eastAsia="de-DE"/>
        </w:rPr>
      </w:pPr>
      <w:r w:rsidRPr="0096324F">
        <w:rPr>
          <w:rFonts w:ascii="Arial" w:eastAsia="Times New Roman" w:hAnsi="Arial" w:cs="Arial"/>
          <w:color w:val="000000"/>
          <w:sz w:val="20"/>
          <w:szCs w:val="20"/>
          <w:lang w:eastAsia="de-DE"/>
        </w:rPr>
        <w:t xml:space="preserve">Sie können „Justice </w:t>
      </w:r>
      <w:proofErr w:type="spellStart"/>
      <w:r w:rsidRPr="0096324F">
        <w:rPr>
          <w:rFonts w:ascii="Arial" w:eastAsia="Times New Roman" w:hAnsi="Arial" w:cs="Arial"/>
          <w:color w:val="000000"/>
          <w:sz w:val="20"/>
          <w:szCs w:val="20"/>
          <w:lang w:eastAsia="de-DE"/>
        </w:rPr>
        <w:t>Pesticides</w:t>
      </w:r>
      <w:proofErr w:type="spellEnd"/>
      <w:r w:rsidRPr="0096324F">
        <w:rPr>
          <w:rFonts w:ascii="Arial" w:eastAsia="Times New Roman" w:hAnsi="Arial" w:cs="Arial"/>
          <w:color w:val="000000"/>
          <w:sz w:val="20"/>
          <w:szCs w:val="20"/>
          <w:lang w:eastAsia="de-DE"/>
        </w:rPr>
        <w:t>“ helfen, indem Sie juristische Informationen, die Sie kennen, über das </w:t>
      </w:r>
      <w:hyperlink r:id="rId19" w:tgtFrame="_blank" w:history="1">
        <w:r w:rsidRPr="0096324F">
          <w:rPr>
            <w:rFonts w:ascii="Arial" w:eastAsia="Times New Roman" w:hAnsi="Arial" w:cs="Arial"/>
            <w:color w:val="0000FF"/>
            <w:sz w:val="20"/>
            <w:szCs w:val="20"/>
            <w:u w:val="single"/>
            <w:lang w:eastAsia="de-DE"/>
          </w:rPr>
          <w:t>Online-</w:t>
        </w:r>
        <w:r w:rsidRPr="0096324F">
          <w:rPr>
            <w:rFonts w:ascii="Arial" w:eastAsia="Times New Roman" w:hAnsi="Arial" w:cs="Arial"/>
            <w:color w:val="0000FF"/>
            <w:sz w:val="20"/>
            <w:szCs w:val="20"/>
            <w:u w:val="single"/>
            <w:lang w:eastAsia="de-DE"/>
          </w:rPr>
          <w:t>F</w:t>
        </w:r>
        <w:r w:rsidRPr="0096324F">
          <w:rPr>
            <w:rFonts w:ascii="Arial" w:eastAsia="Times New Roman" w:hAnsi="Arial" w:cs="Arial"/>
            <w:color w:val="0000FF"/>
            <w:sz w:val="20"/>
            <w:szCs w:val="20"/>
            <w:u w:val="single"/>
            <w:lang w:eastAsia="de-DE"/>
          </w:rPr>
          <w:t>ormular</w:t>
        </w:r>
      </w:hyperlink>
      <w:r w:rsidRPr="0096324F">
        <w:rPr>
          <w:rFonts w:ascii="Arial" w:eastAsia="Times New Roman" w:hAnsi="Arial" w:cs="Arial"/>
          <w:color w:val="000000"/>
          <w:sz w:val="20"/>
          <w:szCs w:val="20"/>
          <w:lang w:eastAsia="de-DE"/>
        </w:rPr>
        <w:t> teilen.</w:t>
      </w:r>
    </w:p>
    <w:p w:rsidR="0096324F" w:rsidRPr="0096324F" w:rsidRDefault="00494AB9" w:rsidP="00494AB9">
      <w:pPr>
        <w:spacing w:before="100" w:beforeAutospacing="1" w:after="100" w:afterAutospacing="1" w:line="240" w:lineRule="auto"/>
        <w:jc w:val="center"/>
        <w:rPr>
          <w:rFonts w:ascii="Calibri" w:eastAsia="Times New Roman" w:hAnsi="Calibri" w:cs="Calibri"/>
          <w:color w:val="000000"/>
          <w:sz w:val="24"/>
          <w:szCs w:val="24"/>
          <w:lang w:eastAsia="de-DE"/>
        </w:rPr>
      </w:pPr>
      <w:r>
        <w:rPr>
          <w:rFonts w:ascii="Calibri" w:eastAsia="Times New Roman" w:hAnsi="Calibri" w:cs="Calibri"/>
          <w:noProof/>
          <w:color w:val="000000"/>
          <w:sz w:val="24"/>
          <w:szCs w:val="24"/>
          <w:lang w:eastAsia="de-DE"/>
        </w:rPr>
        <w:lastRenderedPageBreak/>
        <w:drawing>
          <wp:inline distT="0" distB="0" distL="0" distR="0" wp14:anchorId="6EFB2392" wp14:editId="339083F0">
            <wp:extent cx="1962150" cy="885825"/>
            <wp:effectExtent l="0" t="0" r="0" b="9525"/>
            <wp:docPr id="10" name="Grafik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885825"/>
                    </a:xfrm>
                    <a:prstGeom prst="rect">
                      <a:avLst/>
                    </a:prstGeom>
                    <a:noFill/>
                    <a:ln>
                      <a:noFill/>
                    </a:ln>
                  </pic:spPr>
                </pic:pic>
              </a:graphicData>
            </a:graphic>
          </wp:inline>
        </w:drawing>
      </w:r>
      <w:r w:rsidR="0096324F">
        <w:rPr>
          <w:rFonts w:ascii="Arial" w:eastAsia="Times New Roman" w:hAnsi="Arial" w:cs="Arial"/>
          <w:noProof/>
          <w:color w:val="0000FF"/>
          <w:sz w:val="20"/>
          <w:szCs w:val="20"/>
          <w:lang w:eastAsia="de-DE"/>
        </w:rPr>
        <mc:AlternateContent>
          <mc:Choice Requires="wps">
            <w:drawing>
              <wp:inline distT="0" distB="0" distL="0" distR="0" wp14:anchorId="4A22573E" wp14:editId="2279C330">
                <wp:extent cx="304800" cy="304800"/>
                <wp:effectExtent l="0" t="0" r="0" b="0"/>
                <wp:docPr id="4" name="Rechteck 4" descr="Logo Justice Pesticide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4" o:spid="_x0000_s1026" alt="Beschreibung: Logo Justice Pesticides" href="https://deref-gmx.net/mail/client/_gS2tNXw1pY/dereferrer/?redirectUrl=https%3A%2F%2Fwww.justicepesticides.org%2Fen%2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" o:button="t" filled="f" stroked="f">
                <v:fill o:detectmouseclick="t"/>
                <o:lock v:ext="edit" aspectratio="t"/>
                <w10:anchorlock/>
              </v:rect>
            </w:pict>
          </mc:Fallback>
        </mc:AlternateContent>
      </w:r>
      <w:r w:rsidR="0096324F" w:rsidRPr="0096324F">
        <w:rPr>
          <w:rFonts w:ascii="Arial" w:eastAsia="Times New Roman" w:hAnsi="Arial" w:cs="Arial"/>
          <w:color w:val="000000"/>
          <w:sz w:val="20"/>
          <w:szCs w:val="20"/>
          <w:lang w:eastAsia="de-DE"/>
        </w:rPr>
        <w:br/>
      </w:r>
      <w:r w:rsidR="0096324F" w:rsidRPr="0096324F">
        <w:rPr>
          <w:rFonts w:ascii="Arial" w:eastAsia="Times New Roman" w:hAnsi="Arial" w:cs="Arial"/>
          <w:color w:val="0F0F0F"/>
          <w:sz w:val="24"/>
          <w:szCs w:val="24"/>
          <w:lang w:eastAsia="de-DE"/>
        </w:rPr>
        <w:br/>
      </w:r>
      <w:r w:rsidR="0096324F" w:rsidRPr="0096324F">
        <w:rPr>
          <w:rFonts w:ascii="Arial" w:eastAsia="Times New Roman" w:hAnsi="Arial" w:cs="Arial"/>
          <w:b/>
          <w:bCs/>
          <w:color w:val="000000"/>
          <w:sz w:val="24"/>
          <w:szCs w:val="24"/>
          <w:lang w:eastAsia="de-DE"/>
        </w:rPr>
        <w:t>Nachrichten von Zeugen des Monsanto-Tribunals</w:t>
      </w:r>
    </w:p>
    <w:p w:rsidR="0096324F" w:rsidRPr="0096324F" w:rsidRDefault="0096324F" w:rsidP="0096324F">
      <w:pPr>
        <w:numPr>
          <w:ilvl w:val="0"/>
          <w:numId w:val="1"/>
        </w:num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b/>
          <w:bCs/>
          <w:color w:val="000000"/>
          <w:sz w:val="20"/>
          <w:szCs w:val="20"/>
          <w:lang w:eastAsia="de-DE"/>
        </w:rPr>
        <w:t>Familie </w:t>
      </w:r>
      <w:proofErr w:type="spellStart"/>
      <w:r w:rsidRPr="0096324F">
        <w:rPr>
          <w:rFonts w:ascii="Arial" w:eastAsia="Times New Roman" w:hAnsi="Arial" w:cs="Arial"/>
          <w:b/>
          <w:bCs/>
          <w:color w:val="000000"/>
          <w:sz w:val="20"/>
          <w:szCs w:val="20"/>
          <w:lang w:eastAsia="de-DE"/>
        </w:rPr>
        <w:t>Grataloup</w:t>
      </w:r>
      <w:proofErr w:type="spellEnd"/>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color w:val="000000"/>
          <w:sz w:val="20"/>
          <w:szCs w:val="20"/>
          <w:lang w:eastAsia="de-DE"/>
        </w:rPr>
        <w:t xml:space="preserve">Sabine </w:t>
      </w:r>
      <w:proofErr w:type="spellStart"/>
      <w:r w:rsidRPr="0096324F">
        <w:rPr>
          <w:rFonts w:ascii="Arial" w:eastAsia="Times New Roman" w:hAnsi="Arial" w:cs="Arial"/>
          <w:color w:val="000000"/>
          <w:sz w:val="20"/>
          <w:szCs w:val="20"/>
          <w:lang w:eastAsia="de-DE"/>
        </w:rPr>
        <w:t>Grataloup</w:t>
      </w:r>
      <w:proofErr w:type="spellEnd"/>
      <w:r w:rsidRPr="0096324F">
        <w:rPr>
          <w:rFonts w:ascii="Arial" w:eastAsia="Times New Roman" w:hAnsi="Arial" w:cs="Arial"/>
          <w:color w:val="000000"/>
          <w:sz w:val="20"/>
          <w:szCs w:val="20"/>
          <w:lang w:eastAsia="de-DE"/>
        </w:rPr>
        <w:t xml:space="preserve"> war die erste Person, die während der Anhörungen des Monsanto Tribunals im Oktober 2016 </w:t>
      </w:r>
      <w:hyperlink r:id="rId22" w:tgtFrame="_blank" w:history="1">
        <w:r w:rsidRPr="0096324F">
          <w:rPr>
            <w:rFonts w:ascii="Arial" w:eastAsia="Times New Roman" w:hAnsi="Arial" w:cs="Arial"/>
            <w:color w:val="0000FF"/>
            <w:sz w:val="20"/>
            <w:szCs w:val="20"/>
            <w:u w:val="single"/>
            <w:lang w:eastAsia="de-DE"/>
          </w:rPr>
          <w:t>au</w:t>
        </w:r>
        <w:r w:rsidRPr="0096324F">
          <w:rPr>
            <w:rFonts w:ascii="Arial" w:eastAsia="Times New Roman" w:hAnsi="Arial" w:cs="Arial"/>
            <w:color w:val="0000FF"/>
            <w:sz w:val="20"/>
            <w:szCs w:val="20"/>
            <w:u w:val="single"/>
            <w:lang w:eastAsia="de-DE"/>
          </w:rPr>
          <w:t>s</w:t>
        </w:r>
        <w:r w:rsidRPr="0096324F">
          <w:rPr>
            <w:rFonts w:ascii="Arial" w:eastAsia="Times New Roman" w:hAnsi="Arial" w:cs="Arial"/>
            <w:color w:val="0000FF"/>
            <w:sz w:val="20"/>
            <w:szCs w:val="20"/>
            <w:u w:val="single"/>
            <w:lang w:eastAsia="de-DE"/>
          </w:rPr>
          <w:t>sagte</w:t>
        </w:r>
      </w:hyperlink>
      <w:r w:rsidRPr="0096324F">
        <w:rPr>
          <w:rFonts w:ascii="Arial" w:eastAsia="Times New Roman" w:hAnsi="Arial" w:cs="Arial"/>
          <w:color w:val="000000"/>
          <w:sz w:val="20"/>
          <w:szCs w:val="20"/>
          <w:lang w:eastAsia="de-DE"/>
        </w:rPr>
        <w:t xml:space="preserve">. Sie beschrieb die Geburtsfehler ihres Sohnes Theo, nachdem sie zu Beginn ihrer Schwangerschaft einem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-basierten Herbizid ausgesetzt war. Die Begegnung mit anderen Zeugen in </w:t>
      </w:r>
      <w:hyperlink r:id="rId23" w:tgtFrame="_blank" w:history="1">
        <w:r w:rsidRPr="0096324F">
          <w:rPr>
            <w:rFonts w:ascii="Arial" w:eastAsia="Times New Roman" w:hAnsi="Arial" w:cs="Arial"/>
            <w:color w:val="0000FF"/>
            <w:sz w:val="20"/>
            <w:szCs w:val="20"/>
            <w:u w:val="single"/>
            <w:lang w:eastAsia="de-DE"/>
          </w:rPr>
          <w:t>äh</w:t>
        </w:r>
        <w:r w:rsidRPr="0096324F">
          <w:rPr>
            <w:rFonts w:ascii="Arial" w:eastAsia="Times New Roman" w:hAnsi="Arial" w:cs="Arial"/>
            <w:color w:val="0000FF"/>
            <w:sz w:val="20"/>
            <w:szCs w:val="20"/>
            <w:u w:val="single"/>
            <w:lang w:eastAsia="de-DE"/>
          </w:rPr>
          <w:t>n</w:t>
        </w:r>
        <w:r w:rsidRPr="0096324F">
          <w:rPr>
            <w:rFonts w:ascii="Arial" w:eastAsia="Times New Roman" w:hAnsi="Arial" w:cs="Arial"/>
            <w:color w:val="0000FF"/>
            <w:sz w:val="20"/>
            <w:szCs w:val="20"/>
            <w:u w:val="single"/>
            <w:lang w:eastAsia="de-DE"/>
          </w:rPr>
          <w:t>lichen Situationen</w:t>
        </w:r>
      </w:hyperlink>
      <w:r w:rsidRPr="0096324F">
        <w:rPr>
          <w:rFonts w:ascii="Arial" w:eastAsia="Times New Roman" w:hAnsi="Arial" w:cs="Arial"/>
          <w:color w:val="000000"/>
          <w:sz w:val="20"/>
          <w:szCs w:val="20"/>
          <w:lang w:eastAsia="de-DE"/>
        </w:rPr>
        <w:t> motivierte Theos Eltern, noch einen Schritt weiter zu gehen. </w:t>
      </w:r>
      <w:r w:rsidRPr="0096324F">
        <w:rPr>
          <w:rFonts w:ascii="Arial" w:eastAsia="Times New Roman" w:hAnsi="Arial" w:cs="Arial"/>
          <w:b/>
          <w:bCs/>
          <w:color w:val="000000"/>
          <w:sz w:val="20"/>
          <w:szCs w:val="20"/>
          <w:lang w:eastAsia="de-DE"/>
        </w:rPr>
        <w:t>Zusammen mit </w:t>
      </w:r>
      <w:hyperlink r:id="rId24" w:tgtFrame="_blank" w:history="1">
        <w:r w:rsidRPr="0096324F">
          <w:rPr>
            <w:rFonts w:ascii="Arial" w:eastAsia="Times New Roman" w:hAnsi="Arial" w:cs="Arial"/>
            <w:b/>
            <w:bCs/>
            <w:color w:val="0000FF"/>
            <w:sz w:val="20"/>
            <w:szCs w:val="20"/>
            <w:u w:val="single"/>
            <w:lang w:eastAsia="de-DE"/>
          </w:rPr>
          <w:t>Willi</w:t>
        </w:r>
        <w:r w:rsidRPr="0096324F">
          <w:rPr>
            <w:rFonts w:ascii="Arial" w:eastAsia="Times New Roman" w:hAnsi="Arial" w:cs="Arial"/>
            <w:b/>
            <w:bCs/>
            <w:color w:val="0000FF"/>
            <w:sz w:val="20"/>
            <w:szCs w:val="20"/>
            <w:u w:val="single"/>
            <w:lang w:eastAsia="de-DE"/>
          </w:rPr>
          <w:t>a</w:t>
        </w:r>
        <w:r w:rsidRPr="0096324F">
          <w:rPr>
            <w:rFonts w:ascii="Arial" w:eastAsia="Times New Roman" w:hAnsi="Arial" w:cs="Arial"/>
            <w:b/>
            <w:bCs/>
            <w:color w:val="0000FF"/>
            <w:sz w:val="20"/>
            <w:szCs w:val="20"/>
            <w:u w:val="single"/>
            <w:lang w:eastAsia="de-DE"/>
          </w:rPr>
          <w:t xml:space="preserve">m </w:t>
        </w:r>
        <w:proofErr w:type="spellStart"/>
        <w:r w:rsidRPr="0096324F">
          <w:rPr>
            <w:rFonts w:ascii="Arial" w:eastAsia="Times New Roman" w:hAnsi="Arial" w:cs="Arial"/>
            <w:b/>
            <w:bCs/>
            <w:color w:val="0000FF"/>
            <w:sz w:val="20"/>
            <w:szCs w:val="20"/>
            <w:u w:val="single"/>
            <w:lang w:eastAsia="de-DE"/>
          </w:rPr>
          <w:t>Bourdon</w:t>
        </w:r>
        <w:proofErr w:type="spellEnd"/>
      </w:hyperlink>
      <w:r w:rsidRPr="0096324F">
        <w:rPr>
          <w:rFonts w:ascii="Arial" w:eastAsia="Times New Roman" w:hAnsi="Arial" w:cs="Arial"/>
          <w:b/>
          <w:bCs/>
          <w:color w:val="000000"/>
          <w:sz w:val="20"/>
          <w:szCs w:val="20"/>
          <w:lang w:eastAsia="de-DE"/>
        </w:rPr>
        <w:t> (Anwalt des Monsanto Tribunals, der sich für die Freiheit der wissenschaftlichen Forschung einsetzt</w:t>
      </w:r>
      <w:proofErr w:type="gramStart"/>
      <w:r w:rsidRPr="0096324F">
        <w:rPr>
          <w:rFonts w:ascii="Arial" w:eastAsia="Times New Roman" w:hAnsi="Arial" w:cs="Arial"/>
          <w:b/>
          <w:bCs/>
          <w:color w:val="000000"/>
          <w:sz w:val="20"/>
          <w:szCs w:val="20"/>
          <w:lang w:eastAsia="de-DE"/>
        </w:rPr>
        <w:t>) ,</w:t>
      </w:r>
      <w:proofErr w:type="gramEnd"/>
      <w:r w:rsidRPr="0096324F">
        <w:rPr>
          <w:rFonts w:ascii="Arial" w:eastAsia="Times New Roman" w:hAnsi="Arial" w:cs="Arial"/>
          <w:b/>
          <w:bCs/>
          <w:color w:val="000000"/>
          <w:sz w:val="20"/>
          <w:szCs w:val="20"/>
          <w:lang w:eastAsia="de-DE"/>
        </w:rPr>
        <w:t xml:space="preserve"> haben Sabine und Thomas </w:t>
      </w:r>
      <w:proofErr w:type="spellStart"/>
      <w:r w:rsidRPr="0096324F">
        <w:rPr>
          <w:rFonts w:ascii="Arial" w:eastAsia="Times New Roman" w:hAnsi="Arial" w:cs="Arial"/>
          <w:b/>
          <w:bCs/>
          <w:color w:val="000000"/>
          <w:sz w:val="20"/>
          <w:szCs w:val="20"/>
          <w:lang w:eastAsia="de-DE"/>
        </w:rPr>
        <w:t>Grataloup</w:t>
      </w:r>
      <w:proofErr w:type="spellEnd"/>
      <w:r w:rsidRPr="0096324F">
        <w:rPr>
          <w:rFonts w:ascii="Arial" w:eastAsia="Times New Roman" w:hAnsi="Arial" w:cs="Arial"/>
          <w:b/>
          <w:bCs/>
          <w:color w:val="000000"/>
          <w:sz w:val="20"/>
          <w:szCs w:val="20"/>
          <w:lang w:eastAsia="de-DE"/>
        </w:rPr>
        <w:t xml:space="preserve"> ihre Absicht angekündigt, rechtliche Schritte gegen mehrere Hersteller von Herbiziden auf Basis von </w:t>
      </w:r>
      <w:proofErr w:type="spellStart"/>
      <w:r w:rsidRPr="0096324F">
        <w:rPr>
          <w:rFonts w:ascii="Arial" w:eastAsia="Times New Roman" w:hAnsi="Arial" w:cs="Arial"/>
          <w:b/>
          <w:bCs/>
          <w:color w:val="000000"/>
          <w:sz w:val="20"/>
          <w:szCs w:val="20"/>
          <w:lang w:eastAsia="de-DE"/>
        </w:rPr>
        <w:t>Glyphosat</w:t>
      </w:r>
      <w:proofErr w:type="spellEnd"/>
      <w:r w:rsidRPr="0096324F">
        <w:rPr>
          <w:rFonts w:ascii="Arial" w:eastAsia="Times New Roman" w:hAnsi="Arial" w:cs="Arial"/>
          <w:b/>
          <w:bCs/>
          <w:color w:val="000000"/>
          <w:sz w:val="20"/>
          <w:szCs w:val="20"/>
          <w:lang w:eastAsia="de-DE"/>
        </w:rPr>
        <w:t xml:space="preserve"> einzuleiten, darunter auch Monsanto.</w:t>
      </w:r>
      <w:r w:rsidRPr="0096324F">
        <w:rPr>
          <w:rFonts w:ascii="Arial" w:eastAsia="Times New Roman" w:hAnsi="Arial" w:cs="Arial"/>
          <w:color w:val="000000"/>
          <w:sz w:val="20"/>
          <w:szCs w:val="20"/>
          <w:lang w:eastAsia="de-DE"/>
        </w:rPr>
        <w:t> Sie wollen, dass das Justizsystem einen kausalen Zusammenhang zwischen diesen Produkten und Theos Krankheiten anerkennt. Sie untersuchen nun die verschiedenen rechtlichen Möglichkeiten und bereiten sich auf einen schwierigen, aber notwendigen Rechtsstreit vor. Klicken Sie </w:t>
      </w:r>
      <w:hyperlink r:id="rId25" w:tgtFrame="_blank" w:history="1">
        <w:r w:rsidRPr="0096324F">
          <w:rPr>
            <w:rFonts w:ascii="Arial" w:eastAsia="Times New Roman" w:hAnsi="Arial" w:cs="Arial"/>
            <w:color w:val="0000FF"/>
            <w:sz w:val="20"/>
            <w:szCs w:val="20"/>
            <w:u w:val="single"/>
            <w:lang w:eastAsia="de-DE"/>
          </w:rPr>
          <w:t>hie</w:t>
        </w:r>
        <w:r w:rsidRPr="0096324F">
          <w:rPr>
            <w:rFonts w:ascii="Arial" w:eastAsia="Times New Roman" w:hAnsi="Arial" w:cs="Arial"/>
            <w:color w:val="0000FF"/>
            <w:sz w:val="20"/>
            <w:szCs w:val="20"/>
            <w:u w:val="single"/>
            <w:lang w:eastAsia="de-DE"/>
          </w:rPr>
          <w:t>r</w:t>
        </w:r>
      </w:hyperlink>
      <w:r w:rsidRPr="0096324F">
        <w:rPr>
          <w:rFonts w:ascii="Arial" w:eastAsia="Times New Roman" w:hAnsi="Arial" w:cs="Arial"/>
          <w:color w:val="000000"/>
          <w:sz w:val="20"/>
          <w:szCs w:val="20"/>
          <w:lang w:eastAsia="de-DE"/>
        </w:rPr>
        <w:t>, um mehr zu erfahren.</w:t>
      </w:r>
    </w:p>
    <w:p w:rsidR="0096324F" w:rsidRPr="0096324F" w:rsidRDefault="00494AB9" w:rsidP="0096324F">
      <w:pPr>
        <w:spacing w:before="100" w:beforeAutospacing="1" w:after="100" w:afterAutospacing="1" w:line="240" w:lineRule="auto"/>
        <w:jc w:val="center"/>
        <w:rPr>
          <w:rFonts w:ascii="Calibri" w:eastAsia="Times New Roman" w:hAnsi="Calibri" w:cs="Calibri"/>
          <w:color w:val="000000"/>
          <w:sz w:val="24"/>
          <w:szCs w:val="24"/>
          <w:lang w:eastAsia="de-DE"/>
        </w:rPr>
      </w:pPr>
      <w:r>
        <w:rPr>
          <w:rFonts w:ascii="Calibri" w:eastAsia="Times New Roman" w:hAnsi="Calibri" w:cs="Calibri"/>
          <w:noProof/>
          <w:color w:val="000000"/>
          <w:sz w:val="24"/>
          <w:szCs w:val="24"/>
          <w:lang w:eastAsia="de-DE"/>
        </w:rPr>
        <w:drawing>
          <wp:inline distT="0" distB="0" distL="0" distR="0">
            <wp:extent cx="4533900" cy="3017596"/>
            <wp:effectExtent l="0" t="0" r="0" b="0"/>
            <wp:docPr id="9" name="Grafik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3017596"/>
                    </a:xfrm>
                    <a:prstGeom prst="rect">
                      <a:avLst/>
                    </a:prstGeom>
                    <a:noFill/>
                    <a:ln>
                      <a:noFill/>
                    </a:ln>
                  </pic:spPr>
                </pic:pic>
              </a:graphicData>
            </a:graphic>
          </wp:inline>
        </w:drawing>
      </w:r>
    </w:p>
    <w:p w:rsidR="0096324F" w:rsidRPr="0096324F" w:rsidRDefault="0096324F" w:rsidP="0096324F">
      <w:pPr>
        <w:numPr>
          <w:ilvl w:val="0"/>
          <w:numId w:val="2"/>
        </w:num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b/>
          <w:bCs/>
          <w:color w:val="000000"/>
          <w:sz w:val="20"/>
          <w:szCs w:val="20"/>
          <w:lang w:eastAsia="de-DE"/>
        </w:rPr>
        <w:t>Paul François</w:t>
      </w:r>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color w:val="000000"/>
          <w:sz w:val="20"/>
          <w:szCs w:val="20"/>
          <w:lang w:eastAsia="de-DE"/>
        </w:rPr>
        <w:t>Dieser französische Bauer wurde in einen langen juristischen Kampf gegen Monsanto verwickelt, nachdem er 2014 mit Lasso (ein jetzt verbotenes Herbizid) vergiftet worden war. Er </w:t>
      </w:r>
      <w:hyperlink r:id="rId28" w:tgtFrame="_blank" w:history="1">
        <w:r w:rsidRPr="0096324F">
          <w:rPr>
            <w:rFonts w:ascii="Arial" w:eastAsia="Times New Roman" w:hAnsi="Arial" w:cs="Arial"/>
            <w:color w:val="0000FF"/>
            <w:sz w:val="20"/>
            <w:szCs w:val="20"/>
            <w:u w:val="single"/>
            <w:lang w:eastAsia="de-DE"/>
          </w:rPr>
          <w:t>be</w:t>
        </w:r>
        <w:r w:rsidRPr="0096324F">
          <w:rPr>
            <w:rFonts w:ascii="Arial" w:eastAsia="Times New Roman" w:hAnsi="Arial" w:cs="Arial"/>
            <w:color w:val="0000FF"/>
            <w:sz w:val="20"/>
            <w:szCs w:val="20"/>
            <w:u w:val="single"/>
            <w:lang w:eastAsia="de-DE"/>
          </w:rPr>
          <w:t>s</w:t>
        </w:r>
        <w:r w:rsidRPr="0096324F">
          <w:rPr>
            <w:rFonts w:ascii="Arial" w:eastAsia="Times New Roman" w:hAnsi="Arial" w:cs="Arial"/>
            <w:color w:val="0000FF"/>
            <w:sz w:val="20"/>
            <w:szCs w:val="20"/>
            <w:u w:val="single"/>
            <w:lang w:eastAsia="de-DE"/>
          </w:rPr>
          <w:t>chrieb</w:t>
        </w:r>
      </w:hyperlink>
      <w:r w:rsidRPr="0096324F">
        <w:rPr>
          <w:rFonts w:ascii="Arial" w:eastAsia="Times New Roman" w:hAnsi="Arial" w:cs="Arial"/>
          <w:color w:val="000000"/>
          <w:sz w:val="20"/>
          <w:szCs w:val="20"/>
          <w:lang w:eastAsia="de-DE"/>
        </w:rPr>
        <w:t> den Richtern des Monsanto Tribunals die Schikanen, denen er von der Firma ausgesetzt war. Paul François hat kürzlich das Buch "Ein Bauer gegen Monsanto" veröffentlicht, um seine Geschichte im Detail zu erzählen.</w:t>
      </w:r>
      <w:r w:rsidRPr="0096324F">
        <w:rPr>
          <w:rFonts w:ascii="Arial" w:eastAsia="Times New Roman" w:hAnsi="Arial" w:cs="Arial"/>
          <w:b/>
          <w:bCs/>
          <w:color w:val="000000"/>
          <w:sz w:val="20"/>
          <w:szCs w:val="20"/>
          <w:lang w:eastAsia="de-DE"/>
        </w:rPr>
        <w:t> Leider muss er jetzt erneut vor Gericht gehen, um eine finanzielle Entschädigung von Monsanto zu erhalten.</w:t>
      </w:r>
      <w:r w:rsidRPr="0096324F">
        <w:rPr>
          <w:rFonts w:ascii="Arial" w:eastAsia="Times New Roman" w:hAnsi="Arial" w:cs="Arial"/>
          <w:color w:val="000000"/>
          <w:sz w:val="20"/>
          <w:szCs w:val="20"/>
          <w:lang w:eastAsia="de-DE"/>
        </w:rPr>
        <w:t xml:space="preserve"> Paul François hat eine </w:t>
      </w:r>
      <w:proofErr w:type="spellStart"/>
      <w:r w:rsidRPr="0096324F">
        <w:rPr>
          <w:rFonts w:ascii="Arial" w:eastAsia="Times New Roman" w:hAnsi="Arial" w:cs="Arial"/>
          <w:color w:val="000000"/>
          <w:sz w:val="20"/>
          <w:szCs w:val="20"/>
          <w:lang w:eastAsia="de-DE"/>
        </w:rPr>
        <w:t>Crowdfunding</w:t>
      </w:r>
      <w:proofErr w:type="spellEnd"/>
      <w:r w:rsidRPr="0096324F">
        <w:rPr>
          <w:rFonts w:ascii="Arial" w:eastAsia="Times New Roman" w:hAnsi="Arial" w:cs="Arial"/>
          <w:color w:val="000000"/>
          <w:sz w:val="20"/>
          <w:szCs w:val="20"/>
          <w:lang w:eastAsia="de-DE"/>
        </w:rPr>
        <w:t>-Kampagne gestartet, um diesen anstrengenden Kampf fortsetzen zu können. </w:t>
      </w:r>
      <w:r w:rsidRPr="0096324F">
        <w:rPr>
          <w:rFonts w:ascii="Arial" w:eastAsia="Times New Roman" w:hAnsi="Arial" w:cs="Arial"/>
          <w:b/>
          <w:bCs/>
          <w:color w:val="000000"/>
          <w:sz w:val="20"/>
          <w:szCs w:val="20"/>
          <w:lang w:eastAsia="de-DE"/>
        </w:rPr>
        <w:t>Unterstützen wir ihn gemeinsam!</w:t>
      </w:r>
      <w:r w:rsidRPr="0096324F">
        <w:rPr>
          <w:rFonts w:ascii="Arial" w:eastAsia="Times New Roman" w:hAnsi="Arial" w:cs="Arial"/>
          <w:color w:val="000000"/>
          <w:sz w:val="20"/>
          <w:szCs w:val="20"/>
          <w:lang w:eastAsia="de-DE"/>
        </w:rPr>
        <w:t> Lesen Sie mehr über sein Buch und den Fall </w:t>
      </w:r>
      <w:hyperlink r:id="rId29" w:tgtFrame="_blank" w:history="1">
        <w:r w:rsidRPr="0096324F">
          <w:rPr>
            <w:rFonts w:ascii="Arial" w:eastAsia="Times New Roman" w:hAnsi="Arial" w:cs="Arial"/>
            <w:color w:val="0000FF"/>
            <w:sz w:val="20"/>
            <w:szCs w:val="20"/>
            <w:u w:val="single"/>
            <w:lang w:eastAsia="de-DE"/>
          </w:rPr>
          <w:t>hi</w:t>
        </w:r>
        <w:r w:rsidRPr="0096324F">
          <w:rPr>
            <w:rFonts w:ascii="Arial" w:eastAsia="Times New Roman" w:hAnsi="Arial" w:cs="Arial"/>
            <w:color w:val="0000FF"/>
            <w:sz w:val="20"/>
            <w:szCs w:val="20"/>
            <w:u w:val="single"/>
            <w:lang w:eastAsia="de-DE"/>
          </w:rPr>
          <w:t>e</w:t>
        </w:r>
        <w:r w:rsidRPr="0096324F">
          <w:rPr>
            <w:rFonts w:ascii="Arial" w:eastAsia="Times New Roman" w:hAnsi="Arial" w:cs="Arial"/>
            <w:color w:val="0000FF"/>
            <w:sz w:val="20"/>
            <w:szCs w:val="20"/>
            <w:u w:val="single"/>
            <w:lang w:eastAsia="de-DE"/>
          </w:rPr>
          <w:t>r</w:t>
        </w:r>
      </w:hyperlink>
      <w:r w:rsidRPr="0096324F">
        <w:rPr>
          <w:rFonts w:ascii="Arial" w:eastAsia="Times New Roman" w:hAnsi="Arial" w:cs="Arial"/>
          <w:color w:val="000000"/>
          <w:sz w:val="20"/>
          <w:szCs w:val="20"/>
          <w:lang w:eastAsia="de-DE"/>
        </w:rPr>
        <w:t> und spenden Sie </w:t>
      </w:r>
      <w:hyperlink r:id="rId30" w:tgtFrame="_blank" w:history="1">
        <w:r w:rsidRPr="0096324F">
          <w:rPr>
            <w:rFonts w:ascii="Arial" w:eastAsia="Times New Roman" w:hAnsi="Arial" w:cs="Arial"/>
            <w:color w:val="0000FF"/>
            <w:sz w:val="20"/>
            <w:szCs w:val="20"/>
            <w:u w:val="single"/>
            <w:lang w:eastAsia="de-DE"/>
          </w:rPr>
          <w:t>h</w:t>
        </w:r>
        <w:r w:rsidRPr="0096324F">
          <w:rPr>
            <w:rFonts w:ascii="Arial" w:eastAsia="Times New Roman" w:hAnsi="Arial" w:cs="Arial"/>
            <w:color w:val="0000FF"/>
            <w:sz w:val="20"/>
            <w:szCs w:val="20"/>
            <w:u w:val="single"/>
            <w:lang w:eastAsia="de-DE"/>
          </w:rPr>
          <w:t>i</w:t>
        </w:r>
        <w:r w:rsidRPr="0096324F">
          <w:rPr>
            <w:rFonts w:ascii="Arial" w:eastAsia="Times New Roman" w:hAnsi="Arial" w:cs="Arial"/>
            <w:color w:val="0000FF"/>
            <w:sz w:val="20"/>
            <w:szCs w:val="20"/>
            <w:u w:val="single"/>
            <w:lang w:eastAsia="de-DE"/>
          </w:rPr>
          <w:t>er</w:t>
        </w:r>
      </w:hyperlink>
      <w:r w:rsidRPr="0096324F">
        <w:rPr>
          <w:rFonts w:ascii="Arial" w:eastAsia="Times New Roman" w:hAnsi="Arial" w:cs="Arial"/>
          <w:color w:val="000000"/>
          <w:sz w:val="20"/>
          <w:szCs w:val="20"/>
          <w:lang w:eastAsia="de-DE"/>
        </w:rPr>
        <w:t> .</w:t>
      </w:r>
    </w:p>
    <w:p w:rsidR="0096324F" w:rsidRPr="0096324F" w:rsidRDefault="00CB1372" w:rsidP="0096324F">
      <w:pPr>
        <w:spacing w:before="100" w:beforeAutospacing="1" w:after="100" w:afterAutospacing="1" w:line="240" w:lineRule="auto"/>
        <w:jc w:val="center"/>
        <w:rPr>
          <w:rFonts w:ascii="Calibri" w:eastAsia="Times New Roman" w:hAnsi="Calibri" w:cs="Calibri"/>
          <w:color w:val="000000"/>
          <w:sz w:val="24"/>
          <w:szCs w:val="24"/>
          <w:lang w:eastAsia="de-DE"/>
        </w:rPr>
      </w:pPr>
      <w:r>
        <w:rPr>
          <w:rFonts w:ascii="Calibri" w:eastAsia="Times New Roman" w:hAnsi="Calibri" w:cs="Calibri"/>
          <w:noProof/>
          <w:color w:val="000000"/>
          <w:sz w:val="24"/>
          <w:szCs w:val="24"/>
          <w:lang w:eastAsia="de-DE"/>
        </w:rPr>
        <w:lastRenderedPageBreak/>
        <w:drawing>
          <wp:inline distT="0" distB="0" distL="0" distR="0">
            <wp:extent cx="5753100" cy="34004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rsidR="0096324F" w:rsidRPr="0096324F" w:rsidRDefault="0096324F" w:rsidP="0096324F">
      <w:pPr>
        <w:spacing w:before="100" w:beforeAutospacing="1" w:after="100" w:afterAutospacing="1" w:line="240" w:lineRule="auto"/>
        <w:rPr>
          <w:rFonts w:ascii="Calibri" w:eastAsia="Times New Roman" w:hAnsi="Calibri" w:cs="Calibri"/>
          <w:color w:val="000000"/>
          <w:sz w:val="24"/>
          <w:szCs w:val="24"/>
          <w:lang w:eastAsia="de-DE"/>
        </w:rPr>
      </w:pPr>
      <w:r w:rsidRPr="0096324F">
        <w:rPr>
          <w:rFonts w:ascii="Arial" w:eastAsia="Times New Roman" w:hAnsi="Arial" w:cs="Arial"/>
          <w:b/>
          <w:bCs/>
          <w:color w:val="000000"/>
          <w:sz w:val="24"/>
          <w:szCs w:val="24"/>
          <w:lang w:eastAsia="de-DE"/>
        </w:rPr>
        <w:br/>
        <w:t>Aufruf zur Unterstützung: Dokumentarfilm „The International Monsanto Tribunal“</w:t>
      </w:r>
    </w:p>
    <w:p w:rsidR="0096324F" w:rsidRPr="0096324F" w:rsidRDefault="0096324F" w:rsidP="0096324F">
      <w:pPr>
        <w:spacing w:before="100" w:beforeAutospacing="1" w:after="100" w:afterAutospacing="1" w:line="240" w:lineRule="auto"/>
        <w:rPr>
          <w:rFonts w:ascii="Arial" w:eastAsia="Times New Roman" w:hAnsi="Arial" w:cs="Arial"/>
          <w:color w:val="000000"/>
          <w:sz w:val="24"/>
          <w:szCs w:val="24"/>
          <w:lang w:eastAsia="de-DE"/>
        </w:rPr>
      </w:pPr>
      <w:r w:rsidRPr="0096324F">
        <w:rPr>
          <w:rFonts w:ascii="Arial" w:eastAsia="Times New Roman" w:hAnsi="Arial" w:cs="Arial"/>
          <w:color w:val="000000"/>
          <w:sz w:val="20"/>
          <w:szCs w:val="20"/>
          <w:lang w:eastAsia="de-DE"/>
        </w:rPr>
        <w:t xml:space="preserve">Die Filmregisseurin und Schriftstellerin Marie-Monique Robin war die Schirmherrin des Monsanto Tribunals. In ihrem neuesten Dokumentarfilm und dem gleichnamigen Buch "Roundup on Trial" begleitet sie mehrere </w:t>
      </w:r>
      <w:proofErr w:type="spellStart"/>
      <w:r w:rsidRPr="0096324F">
        <w:rPr>
          <w:rFonts w:ascii="Arial" w:eastAsia="Times New Roman" w:hAnsi="Arial" w:cs="Arial"/>
          <w:color w:val="000000"/>
          <w:sz w:val="20"/>
          <w:szCs w:val="20"/>
          <w:lang w:eastAsia="de-DE"/>
        </w:rPr>
        <w:t>Glyphosat</w:t>
      </w:r>
      <w:proofErr w:type="spellEnd"/>
      <w:r w:rsidRPr="0096324F">
        <w:rPr>
          <w:rFonts w:ascii="Arial" w:eastAsia="Times New Roman" w:hAnsi="Arial" w:cs="Arial"/>
          <w:color w:val="000000"/>
          <w:sz w:val="20"/>
          <w:szCs w:val="20"/>
          <w:lang w:eastAsia="de-DE"/>
        </w:rPr>
        <w:t>-Opfer und Experten, die vor den MT-Richtern ausgesagt haben, und vermittelt einen Einblick in die Mechanismen eines der größten Umwelt- und Gesundheitsskandale der Moderne Geschichte. Der Film wurde im französisch-deutschen Fernsehkanal Arte, auf RTBF (Belgien), RTS und RSI (Schweiz), NRK (Norwegen), RTP1 (Portugal) und bald auch in Kanada und Polen ausgestrahlt. Sie können die englische Version auch erhalten, indem Sie an contact@m2rfilms.com schreiben.</w:t>
      </w:r>
    </w:p>
    <w:p w:rsidR="0096324F" w:rsidRPr="0096324F" w:rsidRDefault="0096324F" w:rsidP="0096324F">
      <w:pPr>
        <w:spacing w:before="100" w:beforeAutospacing="1" w:after="100" w:afterAutospacing="1" w:line="240" w:lineRule="auto"/>
        <w:rPr>
          <w:rFonts w:ascii="Arial" w:eastAsia="Times New Roman" w:hAnsi="Arial" w:cs="Arial"/>
          <w:color w:val="000000"/>
          <w:sz w:val="24"/>
          <w:szCs w:val="24"/>
          <w:lang w:eastAsia="de-DE"/>
        </w:rPr>
      </w:pPr>
      <w:r w:rsidRPr="0096324F">
        <w:rPr>
          <w:rFonts w:ascii="Arial" w:eastAsia="Times New Roman" w:hAnsi="Arial" w:cs="Arial"/>
          <w:b/>
          <w:bCs/>
          <w:color w:val="000000"/>
          <w:sz w:val="20"/>
          <w:szCs w:val="20"/>
          <w:lang w:eastAsia="de-DE"/>
        </w:rPr>
        <w:t>Außerdem hat Marie-Monique einen zweiten Dokumentarfilm "The International Monsanto Tribunal" gedreht, der die Geschichte dieses außergewöhnlichen Projekts erzählt,</w:t>
      </w:r>
      <w:r w:rsidRPr="0096324F">
        <w:rPr>
          <w:rFonts w:ascii="Arial" w:eastAsia="Times New Roman" w:hAnsi="Arial" w:cs="Arial"/>
          <w:color w:val="000000"/>
          <w:sz w:val="20"/>
          <w:szCs w:val="20"/>
          <w:lang w:eastAsia="de-DE"/>
        </w:rPr>
        <w:t> von der ersten Pressekonferenz in Paris im Dezember 2015 während der COP21 bis zur Abgabe des Gutachtens durch die Richter in April 2017: Maßnahmen zur Mobilisierung der internationalen Zivilgesellschaft, Debatten zu Rechtsfragen (Status, Ziele und Arbeitsweise des Tribunals, Verbrechen des Ökozids ...), Finanzfragen, Forschung von Opfern und Experten, Treffen mit den fünf internationalen Richtern, Anhörungen usw. </w:t>
      </w:r>
      <w:r w:rsidRPr="0096324F">
        <w:rPr>
          <w:rFonts w:ascii="Arial" w:eastAsia="Times New Roman" w:hAnsi="Arial" w:cs="Arial"/>
          <w:b/>
          <w:bCs/>
          <w:color w:val="000000"/>
          <w:sz w:val="20"/>
          <w:szCs w:val="20"/>
          <w:lang w:eastAsia="de-DE"/>
        </w:rPr>
        <w:t>Diese Making-</w:t>
      </w:r>
      <w:proofErr w:type="spellStart"/>
      <w:r w:rsidRPr="0096324F">
        <w:rPr>
          <w:rFonts w:ascii="Arial" w:eastAsia="Times New Roman" w:hAnsi="Arial" w:cs="Arial"/>
          <w:b/>
          <w:bCs/>
          <w:color w:val="000000"/>
          <w:sz w:val="20"/>
          <w:szCs w:val="20"/>
          <w:lang w:eastAsia="de-DE"/>
        </w:rPr>
        <w:t>of</w:t>
      </w:r>
      <w:proofErr w:type="spellEnd"/>
      <w:r w:rsidRPr="0096324F">
        <w:rPr>
          <w:rFonts w:ascii="Arial" w:eastAsia="Times New Roman" w:hAnsi="Arial" w:cs="Arial"/>
          <w:b/>
          <w:bCs/>
          <w:color w:val="000000"/>
          <w:sz w:val="20"/>
          <w:szCs w:val="20"/>
          <w:lang w:eastAsia="de-DE"/>
        </w:rPr>
        <w:t>-Dokumentation soll im Internet frei zugänglich sein. Sie zielt darauf ab, ein Instrument zur Information und Sensibilisierung für ein großes Publikum zu sein. Sie richtet sich aber insbesondere an Anwälte, Menschen- und Umweltschützer sowie an Schulen und Universitäten.</w:t>
      </w:r>
    </w:p>
    <w:p w:rsidR="0096324F" w:rsidRDefault="0096324F" w:rsidP="0096324F">
      <w:pPr>
        <w:spacing w:before="100" w:beforeAutospacing="1" w:after="100" w:afterAutospacing="1" w:line="240" w:lineRule="auto"/>
        <w:rPr>
          <w:rFonts w:ascii="Arial" w:eastAsia="Times New Roman" w:hAnsi="Arial" w:cs="Arial"/>
          <w:b/>
          <w:bCs/>
          <w:color w:val="000000"/>
          <w:sz w:val="20"/>
          <w:szCs w:val="20"/>
          <w:lang w:eastAsia="de-DE"/>
        </w:rPr>
      </w:pPr>
      <w:r w:rsidRPr="0096324F">
        <w:rPr>
          <w:rFonts w:ascii="Arial" w:eastAsia="Times New Roman" w:hAnsi="Arial" w:cs="Arial"/>
          <w:b/>
          <w:bCs/>
          <w:color w:val="000000"/>
          <w:sz w:val="20"/>
          <w:szCs w:val="20"/>
          <w:lang w:eastAsia="de-DE"/>
        </w:rPr>
        <w:t>Um diesen Film in fünf Sprachen (Englisch, Französisch, Spanisch, Deutsch und Portugiesisch) heraus zu bringen, benötigt die Stiftung Monsanto Tribunal 20.000 €. </w:t>
      </w:r>
      <w:hyperlink r:id="rId32" w:tgtFrame="_blank" w:history="1">
        <w:r w:rsidRPr="0096324F">
          <w:rPr>
            <w:rFonts w:ascii="Arial" w:eastAsia="Times New Roman" w:hAnsi="Arial" w:cs="Arial"/>
            <w:b/>
            <w:bCs/>
            <w:color w:val="0000FF"/>
            <w:sz w:val="20"/>
            <w:szCs w:val="20"/>
            <w:u w:val="single"/>
            <w:lang w:eastAsia="de-DE"/>
          </w:rPr>
          <w:t>Bi</w:t>
        </w:r>
        <w:r w:rsidRPr="0096324F">
          <w:rPr>
            <w:rFonts w:ascii="Arial" w:eastAsia="Times New Roman" w:hAnsi="Arial" w:cs="Arial"/>
            <w:b/>
            <w:bCs/>
            <w:color w:val="0000FF"/>
            <w:sz w:val="20"/>
            <w:szCs w:val="20"/>
            <w:u w:val="single"/>
            <w:lang w:eastAsia="de-DE"/>
          </w:rPr>
          <w:t>t</w:t>
        </w:r>
        <w:r w:rsidRPr="0096324F">
          <w:rPr>
            <w:rFonts w:ascii="Arial" w:eastAsia="Times New Roman" w:hAnsi="Arial" w:cs="Arial"/>
            <w:b/>
            <w:bCs/>
            <w:color w:val="0000FF"/>
            <w:sz w:val="20"/>
            <w:szCs w:val="20"/>
            <w:u w:val="single"/>
            <w:lang w:eastAsia="de-DE"/>
          </w:rPr>
          <w:t>te spende</w:t>
        </w:r>
      </w:hyperlink>
      <w:r w:rsidRPr="0096324F">
        <w:rPr>
          <w:rFonts w:ascii="Arial" w:eastAsia="Times New Roman" w:hAnsi="Arial" w:cs="Arial"/>
          <w:b/>
          <w:bCs/>
          <w:color w:val="000000"/>
          <w:sz w:val="20"/>
          <w:szCs w:val="20"/>
          <w:lang w:eastAsia="de-DE"/>
        </w:rPr>
        <w:t> jetzt, wenn du kannst.</w:t>
      </w:r>
    </w:p>
    <w:p w:rsidR="004A0589" w:rsidRPr="0096324F" w:rsidRDefault="004A0589" w:rsidP="0096324F">
      <w:pPr>
        <w:spacing w:before="100" w:beforeAutospacing="1" w:after="100" w:afterAutospacing="1" w:line="240" w:lineRule="auto"/>
        <w:rPr>
          <w:rFonts w:ascii="Arial" w:eastAsia="Times New Roman" w:hAnsi="Arial" w:cs="Arial"/>
          <w:color w:val="000000"/>
          <w:sz w:val="24"/>
          <w:szCs w:val="24"/>
          <w:lang w:eastAsia="de-DE"/>
        </w:rPr>
      </w:pPr>
      <w:r>
        <w:rPr>
          <w:rFonts w:ascii="Arial" w:eastAsia="Times New Roman" w:hAnsi="Arial" w:cs="Arial"/>
          <w:noProof/>
          <w:color w:val="000000"/>
          <w:sz w:val="24"/>
          <w:szCs w:val="24"/>
          <w:lang w:eastAsia="de-DE"/>
        </w:rPr>
        <w:lastRenderedPageBreak/>
        <w:drawing>
          <wp:inline distT="0" distB="0" distL="0" distR="0">
            <wp:extent cx="5762625" cy="38385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96324F" w:rsidRPr="0096324F" w:rsidRDefault="0096324F" w:rsidP="0096324F">
      <w:pPr>
        <w:spacing w:before="100" w:beforeAutospacing="1" w:after="100" w:afterAutospacing="1" w:line="240" w:lineRule="auto"/>
        <w:jc w:val="center"/>
        <w:rPr>
          <w:rFonts w:ascii="Calibri" w:eastAsia="Times New Roman" w:hAnsi="Calibri" w:cs="Calibri"/>
          <w:color w:val="000000"/>
          <w:sz w:val="24"/>
          <w:szCs w:val="24"/>
          <w:lang w:eastAsia="de-DE"/>
        </w:rPr>
      </w:pPr>
      <w:r>
        <w:rPr>
          <w:rFonts w:ascii="Arial" w:eastAsia="Times New Roman" w:hAnsi="Arial" w:cs="Arial"/>
          <w:noProof/>
          <w:color w:val="000000"/>
          <w:sz w:val="20"/>
          <w:szCs w:val="20"/>
          <w:lang w:eastAsia="de-DE"/>
        </w:rPr>
        <mc:AlternateContent>
          <mc:Choice Requires="wps">
            <w:drawing>
              <wp:inline distT="0" distB="0" distL="0" distR="0">
                <wp:extent cx="6076950" cy="4048125"/>
                <wp:effectExtent l="0" t="0" r="0" b="0"/>
                <wp:docPr id="1" name="Rechteck 1" descr="Making of M2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6950" cy="404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1" o:spid="_x0000_s1026" alt="Beschreibung: Making of M2R" style="width:478.5pt;height:3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" filled="f" stroked="f">
                <o:lock v:ext="edit" aspectratio="t"/>
                <w10:anchorlock/>
              </v:rect>
            </w:pict>
          </mc:Fallback>
        </mc:AlternateContent>
      </w:r>
    </w:p>
    <w:p w:rsidR="004B16A2" w:rsidRDefault="004B16A2"/>
    <w:sectPr w:rsidR="004B16A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93F46"/>
    <w:multiLevelType w:val="multilevel"/>
    <w:tmpl w:val="2E62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290723"/>
    <w:multiLevelType w:val="multilevel"/>
    <w:tmpl w:val="D5D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24F"/>
    <w:rsid w:val="00030B0C"/>
    <w:rsid w:val="00494AB9"/>
    <w:rsid w:val="004A0589"/>
    <w:rsid w:val="004B16A2"/>
    <w:rsid w:val="007D43F8"/>
    <w:rsid w:val="0096324F"/>
    <w:rsid w:val="00B0305C"/>
    <w:rsid w:val="00CB13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632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96324F"/>
    <w:rPr>
      <w:color w:val="0000FF"/>
      <w:u w:val="single"/>
    </w:rPr>
  </w:style>
  <w:style w:type="character" w:styleId="Fett">
    <w:name w:val="Strong"/>
    <w:basedOn w:val="Absatz-Standardschriftart"/>
    <w:uiPriority w:val="22"/>
    <w:qFormat/>
    <w:rsid w:val="0096324F"/>
    <w:rPr>
      <w:b/>
      <w:bCs/>
    </w:rPr>
  </w:style>
  <w:style w:type="character" w:customStyle="1" w:styleId="bold">
    <w:name w:val="bold"/>
    <w:basedOn w:val="Absatz-Standardschriftart"/>
    <w:rsid w:val="0096324F"/>
  </w:style>
  <w:style w:type="character" w:customStyle="1" w:styleId="3oh-">
    <w:name w:val="_3oh-"/>
    <w:basedOn w:val="Absatz-Standardschriftart"/>
    <w:rsid w:val="0096324F"/>
  </w:style>
  <w:style w:type="paragraph" w:styleId="Titel">
    <w:name w:val="Title"/>
    <w:basedOn w:val="Standard"/>
    <w:next w:val="Standard"/>
    <w:link w:val="TitelZchn"/>
    <w:uiPriority w:val="10"/>
    <w:qFormat/>
    <w:rsid w:val="009632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96324F"/>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494A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4A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632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96324F"/>
    <w:rPr>
      <w:color w:val="0000FF"/>
      <w:u w:val="single"/>
    </w:rPr>
  </w:style>
  <w:style w:type="character" w:styleId="Fett">
    <w:name w:val="Strong"/>
    <w:basedOn w:val="Absatz-Standardschriftart"/>
    <w:uiPriority w:val="22"/>
    <w:qFormat/>
    <w:rsid w:val="0096324F"/>
    <w:rPr>
      <w:b/>
      <w:bCs/>
    </w:rPr>
  </w:style>
  <w:style w:type="character" w:customStyle="1" w:styleId="bold">
    <w:name w:val="bold"/>
    <w:basedOn w:val="Absatz-Standardschriftart"/>
    <w:rsid w:val="0096324F"/>
  </w:style>
  <w:style w:type="character" w:customStyle="1" w:styleId="3oh-">
    <w:name w:val="_3oh-"/>
    <w:basedOn w:val="Absatz-Standardschriftart"/>
    <w:rsid w:val="0096324F"/>
  </w:style>
  <w:style w:type="paragraph" w:styleId="Titel">
    <w:name w:val="Title"/>
    <w:basedOn w:val="Standard"/>
    <w:next w:val="Standard"/>
    <w:link w:val="TitelZchn"/>
    <w:uiPriority w:val="10"/>
    <w:qFormat/>
    <w:rsid w:val="009632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96324F"/>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494A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4A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534423390">
          <w:marLeft w:val="0"/>
          <w:marRight w:val="0"/>
          <w:marTop w:val="0"/>
          <w:marBottom w:val="0"/>
          <w:divBdr>
            <w:top w:val="none" w:sz="0" w:space="0" w:color="auto"/>
            <w:left w:val="none" w:sz="0" w:space="0" w:color="auto"/>
            <w:bottom w:val="none" w:sz="0" w:space="0" w:color="auto"/>
            <w:right w:val="none" w:sz="0" w:space="0" w:color="auto"/>
          </w:divBdr>
          <w:divsChild>
            <w:div w:id="186991328">
              <w:marLeft w:val="0"/>
              <w:marRight w:val="0"/>
              <w:marTop w:val="0"/>
              <w:marBottom w:val="0"/>
              <w:divBdr>
                <w:top w:val="none" w:sz="0" w:space="0" w:color="auto"/>
                <w:left w:val="none" w:sz="0" w:space="0" w:color="auto"/>
                <w:bottom w:val="none" w:sz="0" w:space="0" w:color="auto"/>
                <w:right w:val="none" w:sz="0" w:space="0" w:color="auto"/>
              </w:divBdr>
              <w:divsChild>
                <w:div w:id="799494637">
                  <w:marLeft w:val="0"/>
                  <w:marRight w:val="0"/>
                  <w:marTop w:val="0"/>
                  <w:marBottom w:val="0"/>
                  <w:divBdr>
                    <w:top w:val="none" w:sz="0" w:space="0" w:color="auto"/>
                    <w:left w:val="none" w:sz="0" w:space="0" w:color="auto"/>
                    <w:bottom w:val="none" w:sz="0" w:space="0" w:color="auto"/>
                    <w:right w:val="none" w:sz="0" w:space="0" w:color="auto"/>
                  </w:divBdr>
                  <w:divsChild>
                    <w:div w:id="2078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4560">
              <w:marLeft w:val="0"/>
              <w:marRight w:val="0"/>
              <w:marTop w:val="0"/>
              <w:marBottom w:val="0"/>
              <w:divBdr>
                <w:top w:val="none" w:sz="0" w:space="0" w:color="auto"/>
                <w:left w:val="none" w:sz="0" w:space="0" w:color="auto"/>
                <w:bottom w:val="none" w:sz="0" w:space="0" w:color="auto"/>
                <w:right w:val="none" w:sz="0" w:space="0" w:color="auto"/>
              </w:divBdr>
            </w:div>
          </w:divsChild>
        </w:div>
        <w:div w:id="1378164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monsantotribunal.org/donate" TargetMode="External"/><Relationship Id="rId13" Type="http://schemas.openxmlformats.org/officeDocument/2006/relationships/image" Target="media/image2.png"/><Relationship Id="rId18" Type="http://schemas.openxmlformats.org/officeDocument/2006/relationships/hyperlink" Target="https://www.justicepesticides.org/en/" TargetMode="External"/><Relationship Id="rId26" Type="http://schemas.openxmlformats.org/officeDocument/2006/relationships/hyperlink" Target="https://vimeo.com/188800355"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hyperlink" Target="https://deref-gmx.net/mail/client/hStA1BQm_cE/dereferrer/?redirectUrl=http%3A%2F%2Fde.monsantotribunal.org%2F" TargetMode="External"/><Relationship Id="rId12" Type="http://schemas.openxmlformats.org/officeDocument/2006/relationships/hyperlink" Target="http://www.sueddeutsche.de/wissen/insektensterben-dramatischer-insektenschwund-in-deutschland-1.3713567" TargetMode="External"/><Relationship Id="rId17" Type="http://schemas.openxmlformats.org/officeDocument/2006/relationships/hyperlink" Target="https://deref-gmx.net/mail/client/_gS2tNXw1pY/dereferrer/?redirectUrl=https%3A%2F%2Fwww.justicepesticides.org%2Fen%2F" TargetMode="External"/><Relationship Id="rId25" Type="http://schemas.openxmlformats.org/officeDocument/2006/relationships/hyperlink" Target="https://www.connexionfrance.com/French-news/Glyphosate-caused-our-son-s-health-issues"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gmwatch.org/en/" TargetMode="External"/><Relationship Id="rId20" Type="http://schemas.openxmlformats.org/officeDocument/2006/relationships/hyperlink" Target="https://www.justicepesticides.org/en/2017/10/30/a-peasant-against-monsanto-a-book-by-paul-francois/" TargetMode="External"/><Relationship Id="rId29" Type="http://schemas.openxmlformats.org/officeDocument/2006/relationships/hyperlink" Target="https://www.justicepesticides.org/en/2017/10/30/a-peasant-against-monsanto-a-book-by-paul-franco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monsantotribunal.org/Ergebnisse" TargetMode="External"/><Relationship Id="rId24" Type="http://schemas.openxmlformats.org/officeDocument/2006/relationships/hyperlink" Target="https://vimeo.com/188890816" TargetMode="External"/><Relationship Id="rId32" Type="http://schemas.openxmlformats.org/officeDocument/2006/relationships/hyperlink" Target="http://de.monsantotribunal.org/donate" TargetMode="External"/><Relationship Id="rId5" Type="http://schemas.openxmlformats.org/officeDocument/2006/relationships/settings" Target="settings.xml"/><Relationship Id="rId15" Type="http://schemas.openxmlformats.org/officeDocument/2006/relationships/hyperlink" Target="https://www.nytimes.com/2017/11/01/business/soybeans-pesticide.html" TargetMode="External"/><Relationship Id="rId23" Type="http://schemas.openxmlformats.org/officeDocument/2006/relationships/hyperlink" Target="https://vimeo.com/190074147" TargetMode="External"/><Relationship Id="rId28" Type="http://schemas.openxmlformats.org/officeDocument/2006/relationships/hyperlink" Target="https://vimeo.com/188361257" TargetMode="External"/><Relationship Id="rId10" Type="http://schemas.openxmlformats.org/officeDocument/2006/relationships/hyperlink" Target="http://de.monsantotribunal.org/main.php?obj_id=384283593" TargetMode="External"/><Relationship Id="rId19" Type="http://schemas.openxmlformats.org/officeDocument/2006/relationships/hyperlink" Target="https://www.justicepesticides.org/en/submit-a-juridic-case/"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e.monsantotribunal.org/main.php?obj_id=235592361" TargetMode="External"/><Relationship Id="rId22" Type="http://schemas.openxmlformats.org/officeDocument/2006/relationships/hyperlink" Target="https://vimeo.com/190074089" TargetMode="External"/><Relationship Id="rId27" Type="http://schemas.openxmlformats.org/officeDocument/2006/relationships/image" Target="media/image4.png"/><Relationship Id="rId30" Type="http://schemas.openxmlformats.org/officeDocument/2006/relationships/hyperlink" Target="https://www.okpal.com/fairecondamnermonsanto" TargetMode="External"/><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A04E5-0DFE-4761-8082-C38BA0AA7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2237</Words>
  <Characters>14098</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AnyUser</dc:creator>
  <cp:lastModifiedBy>AnyUser</cp:lastModifiedBy>
  <cp:revision>7</cp:revision>
  <dcterms:created xsi:type="dcterms:W3CDTF">2017-12-23T20:48:00Z</dcterms:created>
  <dcterms:modified xsi:type="dcterms:W3CDTF">2017-12-23T21:05:00Z</dcterms:modified>
</cp:coreProperties>
</file>